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F0" w:rsidRPr="00D17F4C" w:rsidRDefault="00D17F4C" w:rsidP="00D17F4C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D17F4C">
        <w:rPr>
          <w:bCs/>
          <w:sz w:val="40"/>
          <w:szCs w:val="40"/>
          <w:lang w:val="ro-RO"/>
        </w:rPr>
        <w:t xml:space="preserve">Rezumatul studiului </w:t>
      </w:r>
      <w:r w:rsidR="001C465E">
        <w:rPr>
          <w:bCs/>
          <w:sz w:val="40"/>
          <w:szCs w:val="40"/>
          <w:lang w:val="ro-RO"/>
        </w:rPr>
        <w:t>5</w:t>
      </w:r>
      <w:r w:rsidRPr="00D17F4C">
        <w:rPr>
          <w:bCs/>
          <w:sz w:val="40"/>
          <w:szCs w:val="40"/>
          <w:lang w:val="ro-RO"/>
        </w:rPr>
        <w:t xml:space="preserve"> - Temperaturi extreme</w:t>
      </w:r>
      <w:bookmarkEnd w:id="0"/>
      <w:bookmarkEnd w:id="1"/>
    </w:p>
    <w:p w:rsidR="00AA3DF0" w:rsidRPr="00AA3DF0" w:rsidRDefault="00AA3DF0" w:rsidP="00AA3DF0">
      <w:pPr>
        <w:spacing w:after="0" w:line="240" w:lineRule="auto"/>
        <w:jc w:val="both"/>
        <w:rPr>
          <w:bCs/>
          <w:szCs w:val="24"/>
          <w:lang w:val="ro-RO"/>
        </w:rPr>
      </w:pPr>
    </w:p>
    <w:p w:rsidR="003C40E8" w:rsidRPr="00AA3DF0" w:rsidRDefault="003C40E8" w:rsidP="00AA3DF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A3DF0">
        <w:rPr>
          <w:b/>
          <w:bCs/>
          <w:szCs w:val="24"/>
          <w:lang w:val="ro-RO"/>
        </w:rPr>
        <w:t>Supu</w:t>
      </w:r>
      <w:r w:rsidR="00AA3DF0">
        <w:rPr>
          <w:b/>
          <w:bCs/>
          <w:szCs w:val="24"/>
          <w:lang w:val="ro-RO"/>
        </w:rPr>
        <w:t>ş</w:t>
      </w:r>
      <w:r w:rsidRPr="00AA3DF0">
        <w:rPr>
          <w:b/>
          <w:bCs/>
          <w:szCs w:val="24"/>
          <w:lang w:val="ro-RO"/>
        </w:rPr>
        <w:t>i unor temperaturi extreme:</w:t>
      </w:r>
    </w:p>
    <w:p w:rsidR="003C40E8" w:rsidRPr="00AA3DF0" w:rsidRDefault="003C40E8" w:rsidP="00AA3D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A3DF0">
        <w:rPr>
          <w:b/>
          <w:bCs/>
          <w:szCs w:val="24"/>
          <w:lang w:val="ro-RO"/>
        </w:rPr>
        <w:t>Creuzetul lui Avraam.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Dacă nu am cunoa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te finalul pove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 xml:space="preserve">tii, am crede că cererea lui Dumnezeu este capricioasă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i ira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ională.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Biblia spune clar că acesta a fost un test din partea lui Dumnezeu (</w:t>
      </w:r>
      <w:proofErr w:type="spellStart"/>
      <w:r w:rsidRPr="00AA3DF0">
        <w:rPr>
          <w:bCs/>
          <w:szCs w:val="24"/>
          <w:lang w:val="ro-RO"/>
        </w:rPr>
        <w:t>Evr</w:t>
      </w:r>
      <w:proofErr w:type="spellEnd"/>
      <w:r w:rsidRPr="00AA3DF0">
        <w:rPr>
          <w:bCs/>
          <w:szCs w:val="24"/>
          <w:lang w:val="ro-RO"/>
        </w:rPr>
        <w:t>. 11:17). Ce a avut Avraam de dovedit? Sau, poate, demonstra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ia a fost pentru fiin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ele cere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 xml:space="preserve">ti? Sau a vrut pur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i simplu ca Avraam să înve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e o lec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ie?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Adevărul este că Avraam a cunoscut glasul lui Dumnezeu, a ascultat prin credin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 xml:space="preserve">ă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 xml:space="preserve">i a aflat mai multe despre dragostea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 xml:space="preserve">i mântuirea lui Dumnezeu (Geneza 22:1, 3, 5; </w:t>
      </w:r>
      <w:proofErr w:type="spellStart"/>
      <w:r w:rsidRPr="00AA3DF0">
        <w:rPr>
          <w:bCs/>
          <w:szCs w:val="24"/>
          <w:lang w:val="ro-RO"/>
        </w:rPr>
        <w:t>Evr</w:t>
      </w:r>
      <w:proofErr w:type="spellEnd"/>
      <w:r w:rsidRPr="00AA3DF0">
        <w:rPr>
          <w:bCs/>
          <w:szCs w:val="24"/>
          <w:lang w:val="ro-RO"/>
        </w:rPr>
        <w:t>. 11:19; Ioan 8:56).</w:t>
      </w:r>
    </w:p>
    <w:p w:rsidR="003C40E8" w:rsidRPr="00AA3DF0" w:rsidRDefault="003C40E8" w:rsidP="00AA3D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A3DF0">
        <w:rPr>
          <w:b/>
          <w:bCs/>
          <w:szCs w:val="24"/>
          <w:lang w:val="ro-RO"/>
        </w:rPr>
        <w:t>Creuzetul lui Israel.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Împără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 xml:space="preserve">ia lui Israel se îndepărtase de Dumnezeu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i se închinase altor dumnezei. Din acest motiv, Dumnezeu a permis să sufere diferite încercări:</w:t>
      </w:r>
    </w:p>
    <w:p w:rsidR="000B2EA8" w:rsidRPr="00AA3DF0" w:rsidRDefault="000B2EA8" w:rsidP="00AA3DF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Osea 2:3. Trimite secetă pe</w:t>
      </w:r>
      <w:r w:rsidR="00AA3DF0">
        <w:rPr>
          <w:bCs/>
          <w:szCs w:val="24"/>
          <w:lang w:val="ro-RO"/>
        </w:rPr>
        <w:t>n</w:t>
      </w:r>
      <w:r w:rsidRPr="00AA3DF0">
        <w:rPr>
          <w:bCs/>
          <w:szCs w:val="24"/>
          <w:lang w:val="ro-RO"/>
        </w:rPr>
        <w:t>tru a le fi sete</w:t>
      </w:r>
      <w:r w:rsidR="00AA3DF0">
        <w:rPr>
          <w:bCs/>
          <w:szCs w:val="24"/>
          <w:lang w:val="ro-RO"/>
        </w:rPr>
        <w:t>;</w:t>
      </w:r>
    </w:p>
    <w:p w:rsidR="000B2EA8" w:rsidRPr="00AA3DF0" w:rsidRDefault="000B2EA8" w:rsidP="00AA3DF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 xml:space="preserve">Osea 2:5-6. Au rodit </w:t>
      </w:r>
      <w:r w:rsidR="00AA3DF0">
        <w:rPr>
          <w:bCs/>
          <w:szCs w:val="24"/>
          <w:lang w:val="ro-RO"/>
        </w:rPr>
        <w:t>„</w:t>
      </w:r>
      <w:r w:rsidRPr="00AA3DF0">
        <w:rPr>
          <w:bCs/>
          <w:szCs w:val="24"/>
          <w:lang w:val="ro-RO"/>
        </w:rPr>
        <w:t>spinii”, dificultă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ile</w:t>
      </w:r>
      <w:r w:rsidR="00AA3DF0">
        <w:rPr>
          <w:bCs/>
          <w:szCs w:val="24"/>
          <w:lang w:val="ro-RO"/>
        </w:rPr>
        <w:t>;</w:t>
      </w:r>
    </w:p>
    <w:p w:rsidR="000B2EA8" w:rsidRPr="00AA3DF0" w:rsidRDefault="000B2EA8" w:rsidP="00AA3DF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 xml:space="preserve">Osea 2:9. Le-a luat grâul, lâna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 xml:space="preserve">i inul pe care le duceau </w:t>
      </w:r>
      <w:proofErr w:type="spellStart"/>
      <w:r w:rsidRPr="00AA3DF0">
        <w:rPr>
          <w:bCs/>
          <w:szCs w:val="24"/>
          <w:lang w:val="ro-RO"/>
        </w:rPr>
        <w:t>Baalilor</w:t>
      </w:r>
      <w:proofErr w:type="spellEnd"/>
      <w:r w:rsidR="00AA3DF0">
        <w:rPr>
          <w:bCs/>
          <w:szCs w:val="24"/>
          <w:lang w:val="ro-RO"/>
        </w:rPr>
        <w:t>;</w:t>
      </w:r>
    </w:p>
    <w:p w:rsidR="000B2EA8" w:rsidRPr="00AA3DF0" w:rsidRDefault="000B2EA8" w:rsidP="00AA3DF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 xml:space="preserve">Osea 2:11. Dacă nu se </w:t>
      </w:r>
      <w:r w:rsidR="00AA3DF0" w:rsidRPr="00AA3DF0">
        <w:rPr>
          <w:bCs/>
          <w:szCs w:val="24"/>
          <w:lang w:val="ro-RO"/>
        </w:rPr>
        <w:t>schimba</w:t>
      </w:r>
      <w:r w:rsidRPr="00AA3DF0">
        <w:rPr>
          <w:bCs/>
          <w:szCs w:val="24"/>
          <w:lang w:val="ro-RO"/>
        </w:rPr>
        <w:t>, urma să i se ia orice motiv de bucurie</w:t>
      </w:r>
      <w:r w:rsidR="00AA3DF0">
        <w:rPr>
          <w:bCs/>
          <w:szCs w:val="24"/>
          <w:lang w:val="ro-RO"/>
        </w:rPr>
        <w:t>;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Inten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 xml:space="preserve">ia Sa, atunci ca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i acum, a fost ca noi să recunoa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tem că Dumnezeu ne iube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 xml:space="preserve">te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 xml:space="preserve">i ne binecuvântează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i că nu putem decât să fim cu adevărat ferici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i alături de El.</w:t>
      </w:r>
    </w:p>
    <w:p w:rsidR="003C40E8" w:rsidRPr="00AA3DF0" w:rsidRDefault="003C40E8" w:rsidP="00AA3D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A3DF0">
        <w:rPr>
          <w:b/>
          <w:bCs/>
          <w:szCs w:val="24"/>
          <w:lang w:val="ro-RO"/>
        </w:rPr>
        <w:t>Creuzetul lui Iov.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Atrăgând aten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 xml:space="preserve">ia lui Satana asupra lui Iov, Dumnezeu provoacă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i permite o serie de evenimente dezastruoase (Iov 1:8-12).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De ce provoacă Dumnezeu această suferin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 xml:space="preserve">ă? Este corect să îi permită lui Satan să provoace atât de mult rău? Este acesta un caz special sau poate Dumnezeu să ne trateze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i pe noi a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a?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Putem răspunde la o astfel de situa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 xml:space="preserve">ie în două moduri: amărându-ne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i respingându-L pe Dumnezeu; sau lipindu-ne de El mai puternic. Reac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ia lui Iov a fost închinarea. În ce a constat închinarea lui (Iov 1:20-21)?</w:t>
      </w:r>
    </w:p>
    <w:p w:rsidR="000B2EA8" w:rsidRPr="00AA3DF0" w:rsidRDefault="00AA3DF0" w:rsidP="00AA3DF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„</w:t>
      </w:r>
      <w:r w:rsidR="003C40E8" w:rsidRPr="00AA3DF0">
        <w:rPr>
          <w:bCs/>
          <w:szCs w:val="24"/>
          <w:lang w:val="ro-RO"/>
        </w:rPr>
        <w:t>Gol am ie</w:t>
      </w:r>
      <w:r>
        <w:rPr>
          <w:bCs/>
          <w:szCs w:val="24"/>
          <w:lang w:val="ro-RO"/>
        </w:rPr>
        <w:t>ş</w:t>
      </w:r>
      <w:r w:rsidR="003C40E8" w:rsidRPr="00AA3DF0">
        <w:rPr>
          <w:bCs/>
          <w:szCs w:val="24"/>
          <w:lang w:val="ro-RO"/>
        </w:rPr>
        <w:t xml:space="preserve">it… gol mă voi întoarce” - </w:t>
      </w:r>
      <w:r w:rsidR="000B2EA8" w:rsidRPr="00AA3DF0">
        <w:rPr>
          <w:bCs/>
          <w:szCs w:val="24"/>
          <w:lang w:val="ro-RO"/>
        </w:rPr>
        <w:t>Acceptă că nu are dreptul la nimic</w:t>
      </w:r>
      <w:r>
        <w:rPr>
          <w:bCs/>
          <w:szCs w:val="24"/>
          <w:lang w:val="ro-RO"/>
        </w:rPr>
        <w:t>;</w:t>
      </w:r>
    </w:p>
    <w:p w:rsidR="000B2EA8" w:rsidRPr="00AA3DF0" w:rsidRDefault="00AA3DF0" w:rsidP="00AA3DF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„</w:t>
      </w:r>
      <w:r w:rsidR="003C40E8" w:rsidRPr="00AA3DF0">
        <w:rPr>
          <w:bCs/>
          <w:szCs w:val="24"/>
          <w:lang w:val="ro-RO"/>
        </w:rPr>
        <w:t xml:space="preserve">Domnul a dat </w:t>
      </w:r>
      <w:r>
        <w:rPr>
          <w:bCs/>
          <w:szCs w:val="24"/>
          <w:lang w:val="ro-RO"/>
        </w:rPr>
        <w:t>ş</w:t>
      </w:r>
      <w:r w:rsidR="003C40E8" w:rsidRPr="00AA3DF0">
        <w:rPr>
          <w:bCs/>
          <w:szCs w:val="24"/>
          <w:lang w:val="ro-RO"/>
        </w:rPr>
        <w:t xml:space="preserve">i Domnul a luat” - </w:t>
      </w:r>
      <w:r w:rsidR="000B2EA8" w:rsidRPr="00AA3DF0">
        <w:rPr>
          <w:bCs/>
          <w:szCs w:val="24"/>
          <w:lang w:val="ro-RO"/>
        </w:rPr>
        <w:t>Recunoa</w:t>
      </w:r>
      <w:r>
        <w:rPr>
          <w:bCs/>
          <w:szCs w:val="24"/>
          <w:lang w:val="ro-RO"/>
        </w:rPr>
        <w:t>ş</w:t>
      </w:r>
      <w:r w:rsidR="000B2EA8" w:rsidRPr="00AA3DF0">
        <w:rPr>
          <w:bCs/>
          <w:szCs w:val="24"/>
          <w:lang w:val="ro-RO"/>
        </w:rPr>
        <w:t>te că Dumnezeu are controlul vie</w:t>
      </w:r>
      <w:r>
        <w:rPr>
          <w:bCs/>
          <w:szCs w:val="24"/>
          <w:lang w:val="ro-RO"/>
        </w:rPr>
        <w:t>ţ</w:t>
      </w:r>
      <w:r w:rsidR="000B2EA8" w:rsidRPr="00AA3DF0">
        <w:rPr>
          <w:bCs/>
          <w:szCs w:val="24"/>
          <w:lang w:val="ro-RO"/>
        </w:rPr>
        <w:t>ii Sale</w:t>
      </w:r>
      <w:r>
        <w:rPr>
          <w:bCs/>
          <w:szCs w:val="24"/>
          <w:lang w:val="ro-RO"/>
        </w:rPr>
        <w:t>;</w:t>
      </w:r>
    </w:p>
    <w:p w:rsidR="003C40E8" w:rsidRPr="00AA3DF0" w:rsidRDefault="00AA3DF0" w:rsidP="00AA3DF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>
        <w:rPr>
          <w:bCs/>
          <w:szCs w:val="24"/>
          <w:lang w:val="ro-RO"/>
        </w:rPr>
        <w:t>„</w:t>
      </w:r>
      <w:r w:rsidR="003C40E8" w:rsidRPr="00AA3DF0">
        <w:rPr>
          <w:bCs/>
          <w:szCs w:val="24"/>
          <w:lang w:val="ro-RO"/>
        </w:rPr>
        <w:t xml:space="preserve">Binecuvântat fie Numele Domnului” - </w:t>
      </w:r>
      <w:r w:rsidR="000B2EA8" w:rsidRPr="00AA3DF0">
        <w:rPr>
          <w:bCs/>
          <w:szCs w:val="24"/>
          <w:lang w:val="ro-RO"/>
        </w:rPr>
        <w:t>Î</w:t>
      </w:r>
      <w:r>
        <w:rPr>
          <w:bCs/>
          <w:szCs w:val="24"/>
          <w:lang w:val="ro-RO"/>
        </w:rPr>
        <w:t>ş</w:t>
      </w:r>
      <w:r w:rsidR="000B2EA8" w:rsidRPr="00AA3DF0">
        <w:rPr>
          <w:bCs/>
          <w:szCs w:val="24"/>
          <w:lang w:val="ro-RO"/>
        </w:rPr>
        <w:t>i afirmă credin</w:t>
      </w:r>
      <w:r>
        <w:rPr>
          <w:bCs/>
          <w:szCs w:val="24"/>
          <w:lang w:val="ro-RO"/>
        </w:rPr>
        <w:t>ţ</w:t>
      </w:r>
      <w:r w:rsidR="000B2EA8" w:rsidRPr="00AA3DF0">
        <w:rPr>
          <w:bCs/>
          <w:szCs w:val="24"/>
          <w:lang w:val="ro-RO"/>
        </w:rPr>
        <w:t>a cu privire la dreptatea lui Dumnezeu</w:t>
      </w:r>
      <w:r>
        <w:rPr>
          <w:bCs/>
          <w:szCs w:val="24"/>
          <w:lang w:val="ro-RO"/>
        </w:rPr>
        <w:t>.</w:t>
      </w:r>
    </w:p>
    <w:p w:rsidR="003C40E8" w:rsidRPr="00AA3DF0" w:rsidRDefault="003C40E8" w:rsidP="00AA3DF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A3DF0">
        <w:rPr>
          <w:b/>
          <w:bCs/>
          <w:szCs w:val="24"/>
          <w:lang w:val="ro-RO"/>
        </w:rPr>
        <w:t>Supravie</w:t>
      </w:r>
      <w:r w:rsidR="00AA3DF0">
        <w:rPr>
          <w:b/>
          <w:bCs/>
          <w:szCs w:val="24"/>
          <w:lang w:val="ro-RO"/>
        </w:rPr>
        <w:t>ţ</w:t>
      </w:r>
      <w:r w:rsidRPr="00AA3DF0">
        <w:rPr>
          <w:b/>
          <w:bCs/>
          <w:szCs w:val="24"/>
          <w:lang w:val="ro-RO"/>
        </w:rPr>
        <w:t xml:space="preserve">uind </w:t>
      </w:r>
      <w:r w:rsidR="00AA3DF0" w:rsidRPr="00AA3DF0">
        <w:rPr>
          <w:b/>
          <w:bCs/>
          <w:szCs w:val="24"/>
          <w:lang w:val="ro-RO"/>
        </w:rPr>
        <w:t>temperaturilor</w:t>
      </w:r>
      <w:r w:rsidRPr="00AA3DF0">
        <w:rPr>
          <w:b/>
          <w:bCs/>
          <w:szCs w:val="24"/>
          <w:lang w:val="ro-RO"/>
        </w:rPr>
        <w:t xml:space="preserve"> extreme:</w:t>
      </w:r>
    </w:p>
    <w:p w:rsidR="003C40E8" w:rsidRPr="00AA3DF0" w:rsidRDefault="003C40E8" w:rsidP="00AA3D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A3DF0">
        <w:rPr>
          <w:b/>
          <w:bCs/>
          <w:szCs w:val="24"/>
          <w:lang w:val="ro-RO"/>
        </w:rPr>
        <w:t>Consolarea.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Pavel a înfruntat suferin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ele cu certitudinea că Dumnezeu îl poate izbăvi (2</w:t>
      </w:r>
      <w:r w:rsidR="00AA3DF0">
        <w:rPr>
          <w:bCs/>
          <w:szCs w:val="24"/>
          <w:lang w:val="ro-RO"/>
        </w:rPr>
        <w:t xml:space="preserve"> </w:t>
      </w:r>
      <w:r w:rsidRPr="00AA3DF0">
        <w:rPr>
          <w:bCs/>
          <w:szCs w:val="24"/>
          <w:lang w:val="ro-RO"/>
        </w:rPr>
        <w:t>Co</w:t>
      </w:r>
      <w:r w:rsidR="00AA3DF0">
        <w:rPr>
          <w:bCs/>
          <w:szCs w:val="24"/>
          <w:lang w:val="ro-RO"/>
        </w:rPr>
        <w:t>r</w:t>
      </w:r>
      <w:r w:rsidRPr="00AA3DF0">
        <w:rPr>
          <w:bCs/>
          <w:szCs w:val="24"/>
          <w:lang w:val="ro-RO"/>
        </w:rPr>
        <w:t xml:space="preserve">. 1:10),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i cu siguran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a că a avut ajutorul sfin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ilor, prin rugăciune (2</w:t>
      </w:r>
      <w:r w:rsidR="00AA3DF0">
        <w:rPr>
          <w:bCs/>
          <w:szCs w:val="24"/>
          <w:lang w:val="ro-RO"/>
        </w:rPr>
        <w:t xml:space="preserve"> </w:t>
      </w:r>
      <w:r w:rsidRPr="00AA3DF0">
        <w:rPr>
          <w:bCs/>
          <w:szCs w:val="24"/>
          <w:lang w:val="ro-RO"/>
        </w:rPr>
        <w:t>Co</w:t>
      </w:r>
      <w:r w:rsidR="00AA3DF0">
        <w:rPr>
          <w:bCs/>
          <w:szCs w:val="24"/>
          <w:lang w:val="ro-RO"/>
        </w:rPr>
        <w:t>r</w:t>
      </w:r>
      <w:r w:rsidRPr="00AA3DF0">
        <w:rPr>
          <w:bCs/>
          <w:szCs w:val="24"/>
          <w:lang w:val="ro-RO"/>
        </w:rPr>
        <w:t>. 1:11).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Era sigur că aceste suferin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e îl ajutau să se încreadă mai pu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 xml:space="preserve">in în sine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i mai mult în Dumnezeu (2 Corinteni 1:9).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AA3DF0">
        <w:rPr>
          <w:bCs/>
          <w:szCs w:val="24"/>
          <w:lang w:val="ro-RO"/>
        </w:rPr>
        <w:t>El s-a sim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 xml:space="preserve">it mângâiat de Dumnezeu în încercări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 xml:space="preserve">i </w:t>
      </w:r>
      <w:r w:rsidR="00AA3DF0">
        <w:rPr>
          <w:bCs/>
          <w:szCs w:val="24"/>
          <w:lang w:val="ro-RO"/>
        </w:rPr>
        <w:t>ş</w:t>
      </w:r>
      <w:r w:rsidRPr="00AA3DF0">
        <w:rPr>
          <w:bCs/>
          <w:szCs w:val="24"/>
          <w:lang w:val="ro-RO"/>
        </w:rPr>
        <w:t>tia că acest lucru îi permitea să-i mângâie pe al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ii care trec prin experien</w:t>
      </w:r>
      <w:r w:rsidR="00AA3DF0">
        <w:rPr>
          <w:bCs/>
          <w:szCs w:val="24"/>
          <w:lang w:val="ro-RO"/>
        </w:rPr>
        <w:t>ţ</w:t>
      </w:r>
      <w:r w:rsidRPr="00AA3DF0">
        <w:rPr>
          <w:bCs/>
          <w:szCs w:val="24"/>
          <w:lang w:val="ro-RO"/>
        </w:rPr>
        <w:t>e similare (2 Corinteni 1:4).</w:t>
      </w:r>
    </w:p>
    <w:p w:rsidR="003C40E8" w:rsidRPr="00AA3DF0" w:rsidRDefault="003C40E8" w:rsidP="00AA3DF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AA3DF0">
        <w:rPr>
          <w:b/>
          <w:bCs/>
          <w:szCs w:val="24"/>
          <w:lang w:val="ro-RO"/>
        </w:rPr>
        <w:t>Prezen</w:t>
      </w:r>
      <w:r w:rsidR="00AA3DF0">
        <w:rPr>
          <w:b/>
          <w:bCs/>
          <w:szCs w:val="24"/>
          <w:lang w:val="ro-RO"/>
        </w:rPr>
        <w:t>ţ</w:t>
      </w:r>
      <w:r w:rsidRPr="00AA3DF0">
        <w:rPr>
          <w:b/>
          <w:bCs/>
          <w:szCs w:val="24"/>
          <w:lang w:val="ro-RO"/>
        </w:rPr>
        <w:t>a lui Dumnezeu.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A3DF0">
        <w:rPr>
          <w:szCs w:val="24"/>
          <w:lang w:val="ro-RO"/>
        </w:rPr>
        <w:t xml:space="preserve">Când Dumnezeu ne supune temperaturilor extreme, ne poate face să ne îndoim de caracterul său drept </w:t>
      </w:r>
      <w:r w:rsidR="00AA3DF0">
        <w:rPr>
          <w:szCs w:val="24"/>
          <w:lang w:val="ro-RO"/>
        </w:rPr>
        <w:t>ş</w:t>
      </w:r>
      <w:r w:rsidRPr="00AA3DF0">
        <w:rPr>
          <w:szCs w:val="24"/>
          <w:lang w:val="ro-RO"/>
        </w:rPr>
        <w:t>i iubitor. Dar nu ar trebui să ne îndoim de motivele lui Dumnezeu (chiar dacă nu le în</w:t>
      </w:r>
      <w:r w:rsidR="00AA3DF0">
        <w:rPr>
          <w:szCs w:val="24"/>
          <w:lang w:val="ro-RO"/>
        </w:rPr>
        <w:t>ţ</w:t>
      </w:r>
      <w:r w:rsidRPr="00AA3DF0">
        <w:rPr>
          <w:szCs w:val="24"/>
          <w:lang w:val="ro-RO"/>
        </w:rPr>
        <w:t>elegem), de dragostea Lui (</w:t>
      </w:r>
      <w:proofErr w:type="spellStart"/>
      <w:r w:rsidRPr="00AA3DF0">
        <w:rPr>
          <w:szCs w:val="24"/>
          <w:lang w:val="ro-RO"/>
        </w:rPr>
        <w:t>Ps</w:t>
      </w:r>
      <w:proofErr w:type="spellEnd"/>
      <w:r w:rsidRPr="00AA3DF0">
        <w:rPr>
          <w:szCs w:val="24"/>
          <w:lang w:val="ro-RO"/>
        </w:rPr>
        <w:t>. 103:13) sau de protec</w:t>
      </w:r>
      <w:r w:rsidR="00AA3DF0">
        <w:rPr>
          <w:szCs w:val="24"/>
          <w:lang w:val="ro-RO"/>
        </w:rPr>
        <w:t>ţ</w:t>
      </w:r>
      <w:r w:rsidRPr="00AA3DF0">
        <w:rPr>
          <w:szCs w:val="24"/>
          <w:lang w:val="ro-RO"/>
        </w:rPr>
        <w:t xml:space="preserve">ia </w:t>
      </w:r>
      <w:r w:rsidR="00AA3DF0">
        <w:rPr>
          <w:szCs w:val="24"/>
          <w:lang w:val="ro-RO"/>
        </w:rPr>
        <w:t>ş</w:t>
      </w:r>
      <w:r w:rsidRPr="00AA3DF0">
        <w:rPr>
          <w:szCs w:val="24"/>
          <w:lang w:val="ro-RO"/>
        </w:rPr>
        <w:t>i grija Sa (1 Cor. 10:13).</w:t>
      </w:r>
    </w:p>
    <w:p w:rsidR="003C40E8" w:rsidRPr="00AA3DF0" w:rsidRDefault="003C40E8" w:rsidP="00AA3DF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AA3DF0">
        <w:rPr>
          <w:szCs w:val="24"/>
          <w:lang w:val="ro-RO"/>
        </w:rPr>
        <w:t>În orice caz, El a promis că, în încercări, „Voi fi cu tine” (</w:t>
      </w:r>
      <w:proofErr w:type="spellStart"/>
      <w:r w:rsidRPr="00AA3DF0">
        <w:rPr>
          <w:szCs w:val="24"/>
          <w:lang w:val="ro-RO"/>
        </w:rPr>
        <w:t>Is</w:t>
      </w:r>
      <w:proofErr w:type="spellEnd"/>
      <w:r w:rsidRPr="00AA3DF0">
        <w:rPr>
          <w:szCs w:val="24"/>
          <w:lang w:val="ro-RO"/>
        </w:rPr>
        <w:t>. 43:2).</w:t>
      </w:r>
    </w:p>
    <w:p w:rsidR="004B5A7D" w:rsidRPr="00AA3DF0" w:rsidRDefault="003C40E8" w:rsidP="00AA3DF0">
      <w:pPr>
        <w:spacing w:after="0" w:line="240" w:lineRule="auto"/>
        <w:jc w:val="both"/>
        <w:rPr>
          <w:szCs w:val="24"/>
          <w:lang w:val="ro-RO"/>
        </w:rPr>
      </w:pPr>
      <w:r w:rsidRPr="00AA3DF0">
        <w:rPr>
          <w:b/>
          <w:bCs/>
          <w:szCs w:val="24"/>
          <w:lang w:val="ro-RO"/>
        </w:rPr>
        <w:t>În concluzie</w:t>
      </w:r>
      <w:r w:rsidR="004B5A7D" w:rsidRPr="00AA3DF0">
        <w:rPr>
          <w:szCs w:val="24"/>
          <w:lang w:val="ro-RO"/>
        </w:rPr>
        <w:t>:</w:t>
      </w:r>
    </w:p>
    <w:p w:rsidR="003C40E8" w:rsidRPr="00AA3DF0" w:rsidRDefault="003C40E8" w:rsidP="00AA3DF0">
      <w:pPr>
        <w:pStyle w:val="Listparagraf"/>
        <w:numPr>
          <w:ilvl w:val="0"/>
          <w:numId w:val="5"/>
        </w:numPr>
        <w:spacing w:after="0" w:line="240" w:lineRule="auto"/>
        <w:jc w:val="both"/>
        <w:rPr>
          <w:szCs w:val="24"/>
          <w:lang w:val="ro-RO"/>
        </w:rPr>
      </w:pPr>
      <w:r w:rsidRPr="00AA3DF0">
        <w:rPr>
          <w:szCs w:val="24"/>
          <w:lang w:val="ro-RO"/>
        </w:rPr>
        <w:t>Deci, ce rost are Dumnezeu să ne supună la temperaturi extreme?</w:t>
      </w:r>
    </w:p>
    <w:p w:rsidR="003C40E8" w:rsidRPr="00AA3DF0" w:rsidRDefault="003C40E8" w:rsidP="00AA3D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szCs w:val="24"/>
          <w:lang w:val="ro-RO"/>
        </w:rPr>
      </w:pPr>
      <w:r w:rsidRPr="00AA3DF0">
        <w:rPr>
          <w:szCs w:val="24"/>
          <w:lang w:val="ro-RO"/>
        </w:rPr>
        <w:t>Dumnezeu nu vrea să ne distrugă pe noi, ci păcatul nostru</w:t>
      </w:r>
      <w:r w:rsidR="00AA3DF0">
        <w:rPr>
          <w:szCs w:val="24"/>
          <w:lang w:val="ro-RO"/>
        </w:rPr>
        <w:t>;</w:t>
      </w:r>
    </w:p>
    <w:p w:rsidR="003C40E8" w:rsidRPr="00AA3DF0" w:rsidRDefault="003C40E8" w:rsidP="00AA3D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szCs w:val="24"/>
          <w:lang w:val="ro-RO"/>
        </w:rPr>
      </w:pPr>
      <w:r w:rsidRPr="00AA3DF0">
        <w:rPr>
          <w:szCs w:val="24"/>
          <w:lang w:val="ro-RO"/>
        </w:rPr>
        <w:t>N</w:t>
      </w:r>
      <w:r w:rsidR="00AA3DF0">
        <w:rPr>
          <w:szCs w:val="24"/>
          <w:lang w:val="ro-RO"/>
        </w:rPr>
        <w:t>u</w:t>
      </w:r>
      <w:r w:rsidRPr="00AA3DF0">
        <w:rPr>
          <w:szCs w:val="24"/>
          <w:lang w:val="ro-RO"/>
        </w:rPr>
        <w:t xml:space="preserve"> dore</w:t>
      </w:r>
      <w:r w:rsidR="00AA3DF0">
        <w:rPr>
          <w:szCs w:val="24"/>
          <w:lang w:val="ro-RO"/>
        </w:rPr>
        <w:t>ş</w:t>
      </w:r>
      <w:r w:rsidRPr="00AA3DF0">
        <w:rPr>
          <w:szCs w:val="24"/>
          <w:lang w:val="ro-RO"/>
        </w:rPr>
        <w:t xml:space="preserve">te </w:t>
      </w:r>
      <w:r w:rsidR="00AA3DF0" w:rsidRPr="00AA3DF0">
        <w:rPr>
          <w:szCs w:val="24"/>
          <w:lang w:val="ro-RO"/>
        </w:rPr>
        <w:t>suferinţ</w:t>
      </w:r>
      <w:r w:rsidR="00AA3DF0">
        <w:rPr>
          <w:szCs w:val="24"/>
          <w:lang w:val="ro-RO"/>
        </w:rPr>
        <w:t>a</w:t>
      </w:r>
      <w:r w:rsidRPr="00AA3DF0">
        <w:rPr>
          <w:szCs w:val="24"/>
          <w:lang w:val="ro-RO"/>
        </w:rPr>
        <w:t xml:space="preserve"> noastră, ci ca noi să devenim mai puri, mai cura</w:t>
      </w:r>
      <w:r w:rsidR="00AA3DF0">
        <w:rPr>
          <w:szCs w:val="24"/>
          <w:lang w:val="ro-RO"/>
        </w:rPr>
        <w:t>ţ</w:t>
      </w:r>
      <w:r w:rsidRPr="00AA3DF0">
        <w:rPr>
          <w:szCs w:val="24"/>
          <w:lang w:val="ro-RO"/>
        </w:rPr>
        <w:t>i</w:t>
      </w:r>
      <w:r w:rsidR="00AA3DF0">
        <w:rPr>
          <w:szCs w:val="24"/>
          <w:lang w:val="ro-RO"/>
        </w:rPr>
        <w:t>;</w:t>
      </w:r>
    </w:p>
    <w:p w:rsidR="004B5A7D" w:rsidRPr="00AA3DF0" w:rsidRDefault="003C40E8" w:rsidP="00AA3DF0">
      <w:pPr>
        <w:pStyle w:val="Listparagraf"/>
        <w:numPr>
          <w:ilvl w:val="0"/>
          <w:numId w:val="2"/>
        </w:numPr>
        <w:spacing w:after="0" w:line="240" w:lineRule="auto"/>
        <w:jc w:val="both"/>
        <w:rPr>
          <w:szCs w:val="24"/>
          <w:lang w:val="ro-RO"/>
        </w:rPr>
      </w:pPr>
      <w:r w:rsidRPr="00AA3DF0">
        <w:rPr>
          <w:szCs w:val="24"/>
          <w:lang w:val="ro-RO"/>
        </w:rPr>
        <w:t>El nu ne va lăsa niciodată singuri, totdeauna va avea grijă de noi</w:t>
      </w:r>
      <w:r w:rsidR="00AA3DF0">
        <w:rPr>
          <w:szCs w:val="24"/>
          <w:lang w:val="ro-RO"/>
        </w:rPr>
        <w:t>.</w:t>
      </w:r>
    </w:p>
    <w:sectPr w:rsidR="004B5A7D" w:rsidRPr="00AA3DF0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CD" w:rsidRDefault="004473CD" w:rsidP="00D17F4C">
      <w:pPr>
        <w:spacing w:after="0" w:line="240" w:lineRule="auto"/>
      </w:pPr>
      <w:r>
        <w:separator/>
      </w:r>
    </w:p>
  </w:endnote>
  <w:endnote w:type="continuationSeparator" w:id="0">
    <w:p w:rsidR="004473CD" w:rsidRDefault="004473CD" w:rsidP="00D1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4C" w:rsidRPr="00D17F4C" w:rsidRDefault="00D17F4C">
    <w:pPr>
      <w:pStyle w:val="Subsol"/>
      <w:rPr>
        <w:i/>
        <w:lang w:val="ro-RO"/>
      </w:rPr>
    </w:pPr>
    <w:r w:rsidRPr="00D17F4C">
      <w:rPr>
        <w:i/>
        <w:lang w:val="ro-RO"/>
      </w:rPr>
      <w:t xml:space="preserve">Studiu Biblic, </w:t>
    </w:r>
    <w:proofErr w:type="spellStart"/>
    <w:r w:rsidRPr="00D17F4C">
      <w:rPr>
        <w:i/>
        <w:lang w:val="ro-RO"/>
      </w:rPr>
      <w:t>Trim</w:t>
    </w:r>
    <w:proofErr w:type="spellEnd"/>
    <w:r w:rsidRPr="00D17F4C">
      <w:rPr>
        <w:i/>
        <w:lang w:val="ro-RO"/>
      </w:rPr>
      <w:t xml:space="preserve">. </w:t>
    </w:r>
    <w:proofErr w:type="spellStart"/>
    <w:r w:rsidRPr="00D17F4C">
      <w:rPr>
        <w:i/>
        <w:lang w:val="ro-RO"/>
      </w:rPr>
      <w:t>III</w:t>
    </w:r>
    <w:proofErr w:type="spellEnd"/>
    <w:r w:rsidRPr="00D17F4C">
      <w:rPr>
        <w:i/>
        <w:lang w:val="ro-RO"/>
      </w:rPr>
      <w:t>, 2022 – Cu Hristos în cuptorul încercării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CD" w:rsidRDefault="004473CD" w:rsidP="00D17F4C">
      <w:pPr>
        <w:spacing w:after="0" w:line="240" w:lineRule="auto"/>
      </w:pPr>
      <w:r>
        <w:separator/>
      </w:r>
    </w:p>
  </w:footnote>
  <w:footnote w:type="continuationSeparator" w:id="0">
    <w:p w:rsidR="004473CD" w:rsidRDefault="004473CD" w:rsidP="00D1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2DEF"/>
    <w:multiLevelType w:val="hybridMultilevel"/>
    <w:tmpl w:val="FFFFFFFF"/>
    <w:lvl w:ilvl="0" w:tplc="FAA2B5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48B7"/>
    <w:multiLevelType w:val="hybridMultilevel"/>
    <w:tmpl w:val="FFFFFFFF"/>
    <w:lvl w:ilvl="0" w:tplc="64884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3304"/>
    <w:multiLevelType w:val="hybridMultilevel"/>
    <w:tmpl w:val="FFFFFFFF"/>
    <w:lvl w:ilvl="0" w:tplc="AE3E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2CE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C2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45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0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4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AD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80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C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152B2D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1890214"/>
    <w:multiLevelType w:val="hybridMultilevel"/>
    <w:tmpl w:val="FFFFFFFF"/>
    <w:lvl w:ilvl="0" w:tplc="634C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E7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49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4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CD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A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8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4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6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FE5"/>
    <w:rsid w:val="0007342A"/>
    <w:rsid w:val="000B2EA8"/>
    <w:rsid w:val="001C465E"/>
    <w:rsid w:val="001E4AA8"/>
    <w:rsid w:val="002A259A"/>
    <w:rsid w:val="003036B8"/>
    <w:rsid w:val="00395C43"/>
    <w:rsid w:val="003C40E8"/>
    <w:rsid w:val="004473CD"/>
    <w:rsid w:val="004B5A7D"/>
    <w:rsid w:val="004D5CB2"/>
    <w:rsid w:val="004F409A"/>
    <w:rsid w:val="005868C9"/>
    <w:rsid w:val="00700315"/>
    <w:rsid w:val="008137D1"/>
    <w:rsid w:val="00AA3DF0"/>
    <w:rsid w:val="00B22A9D"/>
    <w:rsid w:val="00BA3EAE"/>
    <w:rsid w:val="00C437F3"/>
    <w:rsid w:val="00D17F4C"/>
    <w:rsid w:val="00D63634"/>
    <w:rsid w:val="00E828B2"/>
    <w:rsid w:val="00F5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F53FE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17F4C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D1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17F4C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Temperaturi extreme</dc:title>
  <dc:subject>Studiu Biblic, Trim. III, 2022 – Cu Hristos in cuptorul incercarii</dc:subject>
  <dc:creator>Sergio Fustero Carreras</dc:creator>
  <cp:keywords>https://www.fustero.es/index_ro.php</cp:keywords>
  <dc:description/>
  <cp:lastModifiedBy>Tronaru Viorel</cp:lastModifiedBy>
  <cp:revision>6</cp:revision>
  <dcterms:created xsi:type="dcterms:W3CDTF">2022-07-27T06:20:00Z</dcterms:created>
  <dcterms:modified xsi:type="dcterms:W3CDTF">2022-07-29T07:16:00Z</dcterms:modified>
</cp:coreProperties>
</file>