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5" w:rsidRPr="00AF36F4" w:rsidRDefault="00AF36F4" w:rsidP="00AF36F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F36F4">
        <w:rPr>
          <w:bCs/>
          <w:sz w:val="40"/>
          <w:szCs w:val="40"/>
          <w:lang w:val="ro-RO"/>
        </w:rPr>
        <w:t>Rezumatul Studiului 1</w:t>
      </w:r>
      <w:r>
        <w:rPr>
          <w:bCs/>
          <w:sz w:val="40"/>
          <w:szCs w:val="40"/>
          <w:lang w:val="ro-RO"/>
        </w:rPr>
        <w:t>2</w:t>
      </w:r>
      <w:r w:rsidRPr="00AF36F4">
        <w:rPr>
          <w:bCs/>
          <w:sz w:val="40"/>
          <w:szCs w:val="40"/>
          <w:lang w:val="ro-RO"/>
        </w:rPr>
        <w:t xml:space="preserve"> - Deuteronomul în Noul Testament</w:t>
      </w:r>
      <w:bookmarkEnd w:id="0"/>
      <w:bookmarkEnd w:id="1"/>
    </w:p>
    <w:p w:rsidR="000A72F5" w:rsidRPr="000A72F5" w:rsidRDefault="000A72F5" w:rsidP="000A72F5">
      <w:pPr>
        <w:spacing w:after="0" w:line="240" w:lineRule="auto"/>
        <w:jc w:val="both"/>
        <w:rPr>
          <w:bCs/>
          <w:szCs w:val="24"/>
          <w:lang w:val="ro-RO"/>
        </w:rPr>
      </w:pPr>
    </w:p>
    <w:p w:rsidR="00AF3DC8" w:rsidRPr="000A72F5" w:rsidRDefault="00B04336" w:rsidP="000A72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Învă</w:t>
      </w:r>
      <w:r w:rsidR="000A72F5">
        <w:rPr>
          <w:b/>
          <w:bCs/>
          <w:szCs w:val="24"/>
          <w:lang w:val="ro-RO"/>
        </w:rPr>
        <w:t>ţ</w:t>
      </w:r>
      <w:r w:rsidRPr="000A72F5">
        <w:rPr>
          <w:b/>
          <w:bCs/>
          <w:szCs w:val="24"/>
          <w:lang w:val="ro-RO"/>
        </w:rPr>
        <w:t>ături generale</w:t>
      </w:r>
      <w:r w:rsidR="00AF3DC8" w:rsidRPr="000A72F5">
        <w:rPr>
          <w:b/>
          <w:bCs/>
          <w:szCs w:val="24"/>
          <w:lang w:val="ro-RO"/>
        </w:rPr>
        <w:t>:</w:t>
      </w:r>
    </w:p>
    <w:p w:rsidR="00AF3DC8" w:rsidRPr="000A72F5" w:rsidRDefault="00B04336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Cum să folosim Scripturile</w:t>
      </w:r>
      <w:r w:rsidR="00AF3DC8" w:rsidRPr="000A72F5">
        <w:rPr>
          <w:b/>
          <w:bCs/>
          <w:szCs w:val="24"/>
          <w:lang w:val="ro-RO"/>
        </w:rPr>
        <w:t>.</w:t>
      </w:r>
    </w:p>
    <w:p w:rsidR="0015278F" w:rsidRPr="000A72F5" w:rsidRDefault="00B04336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Când Isus a fost ispitit direct de Satana, el a respins ispitele folosind sabia, adică Cuvântul lui Dumnezeu, în special cartea Deuteronom.</w:t>
      </w:r>
    </w:p>
    <w:p w:rsidR="0015278F" w:rsidRPr="000A72F5" w:rsidRDefault="00B04336" w:rsidP="000A72F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Î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 potole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 foamea</w:t>
      </w:r>
      <w:r w:rsidR="005F0CE2">
        <w:rPr>
          <w:szCs w:val="24"/>
          <w:lang w:val="ro-RO"/>
        </w:rPr>
        <w:t xml:space="preserve"> </w:t>
      </w:r>
      <w:r w:rsidR="0015278F" w:rsidRPr="000A72F5">
        <w:rPr>
          <w:szCs w:val="24"/>
          <w:lang w:val="ro-RO"/>
        </w:rPr>
        <w:t>(</w:t>
      </w:r>
      <w:r w:rsidR="000A72F5">
        <w:rPr>
          <w:szCs w:val="24"/>
          <w:lang w:val="ro-RO"/>
        </w:rPr>
        <w:t>Mat.</w:t>
      </w:r>
      <w:r w:rsidR="0015278F" w:rsidRPr="000A72F5">
        <w:rPr>
          <w:szCs w:val="24"/>
          <w:lang w:val="ro-RO"/>
        </w:rPr>
        <w:t xml:space="preserve"> 4:3)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Deuteronom</w:t>
      </w:r>
      <w:r w:rsidRPr="000A72F5">
        <w:rPr>
          <w:szCs w:val="24"/>
          <w:lang w:val="ro-RO"/>
        </w:rPr>
        <w:t>ul</w:t>
      </w:r>
      <w:r w:rsidR="0015278F" w:rsidRPr="000A72F5">
        <w:rPr>
          <w:szCs w:val="24"/>
          <w:lang w:val="ro-RO"/>
        </w:rPr>
        <w:t xml:space="preserve"> 8:3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</w:t>
      </w:r>
      <w:r w:rsidRPr="000A72F5">
        <w:rPr>
          <w:szCs w:val="24"/>
          <w:lang w:val="ro-RO"/>
        </w:rPr>
        <w:t xml:space="preserve">Dumnezeu ne oferă hrană fizică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spirituală.</w:t>
      </w:r>
    </w:p>
    <w:p w:rsidR="0015278F" w:rsidRPr="000A72F5" w:rsidRDefault="00B04336" w:rsidP="000A72F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Î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 arată încrederea în Dumnezeu</w:t>
      </w:r>
      <w:r w:rsidR="0015278F" w:rsidRPr="000A72F5">
        <w:rPr>
          <w:szCs w:val="24"/>
          <w:lang w:val="ro-RO"/>
        </w:rPr>
        <w:t xml:space="preserve"> (</w:t>
      </w:r>
      <w:r w:rsidR="000A72F5">
        <w:rPr>
          <w:szCs w:val="24"/>
          <w:lang w:val="ro-RO"/>
        </w:rPr>
        <w:t>Mat.</w:t>
      </w:r>
      <w:r w:rsidR="0015278F" w:rsidRPr="000A72F5">
        <w:rPr>
          <w:szCs w:val="24"/>
          <w:lang w:val="ro-RO"/>
        </w:rPr>
        <w:t xml:space="preserve"> 4:5-6)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Deuteronom</w:t>
      </w:r>
      <w:r w:rsidRPr="000A72F5">
        <w:rPr>
          <w:szCs w:val="24"/>
          <w:lang w:val="ro-RO"/>
        </w:rPr>
        <w:t>ul</w:t>
      </w:r>
      <w:r w:rsidR="0015278F" w:rsidRPr="000A72F5">
        <w:rPr>
          <w:szCs w:val="24"/>
          <w:lang w:val="ro-RO"/>
        </w:rPr>
        <w:t xml:space="preserve"> 6:16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</w:t>
      </w:r>
      <w:r w:rsidR="00BB70E7" w:rsidRPr="000A72F5">
        <w:rPr>
          <w:szCs w:val="24"/>
          <w:lang w:val="ro-RO"/>
        </w:rPr>
        <w:t xml:space="preserve">Trăim </w:t>
      </w:r>
      <w:r w:rsidR="000A72F5" w:rsidRPr="000A72F5">
        <w:rPr>
          <w:szCs w:val="24"/>
          <w:lang w:val="ro-RO"/>
        </w:rPr>
        <w:t>încrezându-ne</w:t>
      </w:r>
      <w:r w:rsidR="00BB70E7" w:rsidRPr="000A72F5">
        <w:rPr>
          <w:szCs w:val="24"/>
          <w:lang w:val="ro-RO"/>
        </w:rPr>
        <w:t xml:space="preserve"> mereu în grija lui Dumnezeu.</w:t>
      </w:r>
    </w:p>
    <w:p w:rsidR="00BB70E7" w:rsidRPr="000A72F5" w:rsidRDefault="00BB70E7" w:rsidP="000A72F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Recunoa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 că este stăpânul acestei lumi</w:t>
      </w:r>
      <w:r w:rsidR="0015278F" w:rsidRPr="000A72F5">
        <w:rPr>
          <w:szCs w:val="24"/>
          <w:lang w:val="ro-RO"/>
        </w:rPr>
        <w:t xml:space="preserve"> (</w:t>
      </w:r>
      <w:r w:rsidR="000A72F5">
        <w:rPr>
          <w:szCs w:val="24"/>
          <w:lang w:val="ro-RO"/>
        </w:rPr>
        <w:t>Mat.</w:t>
      </w:r>
      <w:r w:rsidR="0015278F" w:rsidRPr="000A72F5">
        <w:rPr>
          <w:szCs w:val="24"/>
          <w:lang w:val="ro-RO"/>
        </w:rPr>
        <w:t xml:space="preserve"> 4:8-9)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Deuteronom</w:t>
      </w:r>
      <w:r w:rsidR="00B04336" w:rsidRPr="000A72F5">
        <w:rPr>
          <w:szCs w:val="24"/>
          <w:lang w:val="ro-RO"/>
        </w:rPr>
        <w:t>ul</w:t>
      </w:r>
      <w:r w:rsidR="0015278F" w:rsidRPr="000A72F5">
        <w:rPr>
          <w:szCs w:val="24"/>
          <w:lang w:val="ro-RO"/>
        </w:rPr>
        <w:t xml:space="preserve"> 6:13 </w:t>
      </w:r>
      <w:r w:rsidR="0015278F" w:rsidRPr="000A72F5">
        <w:rPr>
          <w:szCs w:val="24"/>
          <w:lang w:val="ro-RO"/>
        </w:rPr>
        <w:sym w:font="Wingdings" w:char="F0E0"/>
      </w:r>
      <w:r w:rsidR="0015278F" w:rsidRPr="000A72F5">
        <w:rPr>
          <w:szCs w:val="24"/>
          <w:lang w:val="ro-RO"/>
        </w:rPr>
        <w:t xml:space="preserve"> </w:t>
      </w:r>
      <w:r w:rsidRPr="000A72F5">
        <w:rPr>
          <w:szCs w:val="24"/>
          <w:lang w:val="ro-RO"/>
        </w:rPr>
        <w:t xml:space="preserve">Numai Dumnezeu merită respectul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închinarea noastră.</w:t>
      </w:r>
    </w:p>
    <w:p w:rsidR="00AF3DC8" w:rsidRPr="000A72F5" w:rsidRDefault="007B6B71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To</w:t>
      </w:r>
      <w:r w:rsidR="000A72F5">
        <w:rPr>
          <w:b/>
          <w:bCs/>
          <w:szCs w:val="24"/>
          <w:lang w:val="ro-RO"/>
        </w:rPr>
        <w:t>ţ</w:t>
      </w:r>
      <w:r w:rsidRPr="000A72F5">
        <w:rPr>
          <w:b/>
          <w:bCs/>
          <w:szCs w:val="24"/>
          <w:lang w:val="ro-RO"/>
        </w:rPr>
        <w:t>i suntem la fel</w:t>
      </w:r>
      <w:r w:rsidR="00AF3DC8" w:rsidRPr="000A72F5">
        <w:rPr>
          <w:b/>
          <w:bCs/>
          <w:szCs w:val="24"/>
          <w:lang w:val="ro-RO"/>
        </w:rPr>
        <w:t>.</w:t>
      </w:r>
    </w:p>
    <w:p w:rsidR="007A7FE3" w:rsidRPr="000A72F5" w:rsidRDefault="007A7FE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Noul Testament apără în mod repetat egalitatea oamenilor în fa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a lui Dumnezeu (Fapte 10:34; Rom. 2:11; Gal. 2:6; Efes. 6:9; Col. 3:25; Iacov 2:1, 9; 1</w:t>
      </w:r>
      <w:r w:rsidR="000A72F5">
        <w:rPr>
          <w:szCs w:val="24"/>
          <w:lang w:val="ro-RO"/>
        </w:rPr>
        <w:t xml:space="preserve"> </w:t>
      </w:r>
      <w:r w:rsidRPr="000A72F5">
        <w:rPr>
          <w:szCs w:val="24"/>
          <w:lang w:val="ro-RO"/>
        </w:rPr>
        <w:t>P</w:t>
      </w:r>
      <w:r w:rsidR="000A72F5">
        <w:rPr>
          <w:szCs w:val="24"/>
          <w:lang w:val="ro-RO"/>
        </w:rPr>
        <w:t>etru</w:t>
      </w:r>
      <w:r w:rsidRPr="000A72F5">
        <w:rPr>
          <w:szCs w:val="24"/>
          <w:lang w:val="ro-RO"/>
        </w:rPr>
        <w:t xml:space="preserve"> 1:17).</w:t>
      </w:r>
    </w:p>
    <w:p w:rsidR="007A7FE3" w:rsidRPr="000A72F5" w:rsidRDefault="007A7FE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Acest punct ar fi trebuit să fie clar de la început, pentru că evreii evlavio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care formau nucleul bisericii primare cuno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teau bine solia Deuteronomului 10:17.</w:t>
      </w:r>
    </w:p>
    <w:p w:rsidR="00636F85" w:rsidRPr="000A72F5" w:rsidRDefault="00636F85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De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le-a fost pu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in greu să accepte, în cele din urmă au în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eles că atunci când Dumnezeu vorbe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 despre oameni, nu vorbe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 doar despre evrei. To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i, fără excep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ie, sunt egali în fa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a lui Dumnezeu. Cu to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ii avem nevoie de mântuirea lui.</w:t>
      </w:r>
    </w:p>
    <w:p w:rsidR="00AF3DC8" w:rsidRPr="000A72F5" w:rsidRDefault="00206A7F" w:rsidP="000A72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Previziuni despre Isus</w:t>
      </w:r>
      <w:r w:rsidR="00AF3DC8" w:rsidRPr="000A72F5">
        <w:rPr>
          <w:b/>
          <w:bCs/>
          <w:szCs w:val="24"/>
          <w:lang w:val="ro-RO"/>
        </w:rPr>
        <w:t>:</w:t>
      </w:r>
    </w:p>
    <w:p w:rsidR="00AF3DC8" w:rsidRPr="000A72F5" w:rsidRDefault="00206A7F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Făcându-Se blestem pentru noi</w:t>
      </w:r>
      <w:r w:rsidR="00AF3DC8" w:rsidRPr="000A72F5">
        <w:rPr>
          <w:b/>
          <w:bCs/>
          <w:szCs w:val="24"/>
          <w:lang w:val="ro-RO"/>
        </w:rPr>
        <w:t>.</w:t>
      </w:r>
    </w:p>
    <w:p w:rsidR="00CF5277" w:rsidRPr="000A72F5" w:rsidRDefault="00936D09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În epistola sa către Galateni, Pavel citează Deuteronom pentru a arăta rela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 xml:space="preserve">ia corectă dintre credincios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lege</w:t>
      </w:r>
      <w:r w:rsidR="00CF5277" w:rsidRPr="000A72F5">
        <w:rPr>
          <w:szCs w:val="24"/>
          <w:lang w:val="ro-RO"/>
        </w:rPr>
        <w:t>:</w:t>
      </w:r>
    </w:p>
    <w:p w:rsidR="00CF5277" w:rsidRPr="000A72F5" w:rsidRDefault="00936D09" w:rsidP="000A72F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Inutilitatea de a dori să se salveze pe sine respectând legea: În Galateni 3:10 citează Deuteronom 27:26 pentru a indica faptul că oricine vrea să fie mântuit prin lege trebuie să păzească toată legea, fără să gre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ească nimic. Acest fapt l-a putut face numai Isus.</w:t>
      </w:r>
    </w:p>
    <w:p w:rsidR="00936D09" w:rsidRPr="000A72F5" w:rsidRDefault="00936D09" w:rsidP="000A72F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 xml:space="preserve">Eliberarea de a fi condamnat prin lege: În Galateni 3:13 citează Deuteronom 21:23 pentru a arăta cum Isus a purtat păcatele noastre pe cruce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i, astfel, a luat asupra sa blestemul legii destinat păcătosului.</w:t>
      </w:r>
    </w:p>
    <w:p w:rsidR="00AF3DC8" w:rsidRPr="000A72F5" w:rsidRDefault="004F16B3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Profet mijlocitor</w:t>
      </w:r>
      <w:r w:rsidR="00AF3DC8" w:rsidRPr="000A72F5">
        <w:rPr>
          <w:b/>
          <w:bCs/>
          <w:szCs w:val="24"/>
          <w:lang w:val="ro-RO"/>
        </w:rPr>
        <w:t>.</w:t>
      </w:r>
    </w:p>
    <w:p w:rsidR="00A730F3" w:rsidRPr="000A72F5" w:rsidRDefault="00A730F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 xml:space="preserve">Moise a îndeplinit două roluri principale: acela de profet care a rostit poporului cuvintele lui Dumnezeu;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 xml:space="preserve">i cea de mijlocitor între Dumnezeu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popor.</w:t>
      </w:r>
    </w:p>
    <w:p w:rsidR="00A730F3" w:rsidRPr="000A72F5" w:rsidRDefault="00A730F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În discursurile sale de rămas bun, el le-a spus israeli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ilor că Dumnezeu va ridica un profet ca el (Deut. 18:15, 18). Această afirma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ie a fost interpretată ca o referire la Mesia (Ioan 4:25).</w:t>
      </w:r>
    </w:p>
    <w:p w:rsidR="00A730F3" w:rsidRPr="000A72F5" w:rsidRDefault="00A730F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 xml:space="preserve">În discursul său de la Pridvorul lui Solomon, Petru a aplicat aceste cuvinte lui Isus (Fapte. 3:22). La fel, 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tefan le-a folosit în acela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sens în apărarea sa în fa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a Sinedriului (Fapte. 7:37)</w:t>
      </w:r>
    </w:p>
    <w:p w:rsidR="00A730F3" w:rsidRPr="000A72F5" w:rsidRDefault="00A730F3" w:rsidP="000A72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Isus este Mesia, mijlocitorul nostru înaintea Tatălui (Evrei 7:25; 1</w:t>
      </w:r>
      <w:r w:rsidR="000A72F5">
        <w:rPr>
          <w:szCs w:val="24"/>
          <w:lang w:val="ro-RO"/>
        </w:rPr>
        <w:t xml:space="preserve"> </w:t>
      </w:r>
      <w:r w:rsidRPr="000A72F5">
        <w:rPr>
          <w:szCs w:val="24"/>
          <w:lang w:val="ro-RO"/>
        </w:rPr>
        <w:t>Ioan 2:1), împlinirea directă a ceea ce făgăduise Dumnezeu prin Moise.</w:t>
      </w:r>
    </w:p>
    <w:p w:rsidR="00395C43" w:rsidRPr="000A72F5" w:rsidRDefault="003F6BB2" w:rsidP="000A72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0A72F5">
        <w:rPr>
          <w:b/>
          <w:bCs/>
          <w:szCs w:val="24"/>
          <w:lang w:val="ro-RO"/>
        </w:rPr>
        <w:t>Responsabilitatea noastră</w:t>
      </w:r>
      <w:r w:rsidR="00AF3DC8" w:rsidRPr="000A72F5">
        <w:rPr>
          <w:b/>
          <w:bCs/>
          <w:szCs w:val="24"/>
          <w:lang w:val="ro-RO"/>
        </w:rPr>
        <w:t>.</w:t>
      </w:r>
    </w:p>
    <w:p w:rsidR="00A729BE" w:rsidRPr="000A72F5" w:rsidRDefault="00A729BE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În discursul său către evrei, Pavel citează Deuteronom 17:6 pentru a avertiza cu privire la pedeapsa ce o merită cei care încalcă legea lui Moise. Cu cât mai multă pedeapsă vor merita cei care dispre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uiesc de bunăvoie sângele lui Hristos! (Evr. 10:28-29).</w:t>
      </w:r>
    </w:p>
    <w:p w:rsidR="00A729BE" w:rsidRPr="000A72F5" w:rsidRDefault="00A729BE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>Imediat după aceea, el citează din nou Deuteronom (32:35-36) pentru a le aminti că va veni vremea când Dumnezeu î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i va judeca poporul, răzbunând asupra tuturor celor care au respins harul pe care l-au îmbră</w:t>
      </w:r>
      <w:r w:rsidR="000A72F5">
        <w:rPr>
          <w:szCs w:val="24"/>
          <w:lang w:val="ro-RO"/>
        </w:rPr>
        <w:t>ţ</w:t>
      </w:r>
      <w:r w:rsidRPr="000A72F5">
        <w:rPr>
          <w:szCs w:val="24"/>
          <w:lang w:val="ro-RO"/>
        </w:rPr>
        <w:t>i</w:t>
      </w:r>
      <w:r w:rsidR="000A72F5">
        <w:rPr>
          <w:szCs w:val="24"/>
          <w:lang w:val="ro-RO"/>
        </w:rPr>
        <w:t>ş</w:t>
      </w:r>
      <w:r w:rsidRPr="000A72F5">
        <w:rPr>
          <w:szCs w:val="24"/>
          <w:lang w:val="ro-RO"/>
        </w:rPr>
        <w:t>at cândva (Evrei 10:30).</w:t>
      </w:r>
    </w:p>
    <w:p w:rsidR="00A729BE" w:rsidRPr="000A72F5" w:rsidRDefault="00A729BE" w:rsidP="000A72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A72F5">
        <w:rPr>
          <w:szCs w:val="24"/>
          <w:lang w:val="ro-RO"/>
        </w:rPr>
        <w:t xml:space="preserve">Concluzia lui este de folos lor </w:t>
      </w:r>
      <w:r w:rsidR="000A72F5">
        <w:rPr>
          <w:szCs w:val="24"/>
          <w:lang w:val="ro-RO"/>
        </w:rPr>
        <w:t>ş</w:t>
      </w:r>
      <w:r w:rsidR="00AF36F4">
        <w:rPr>
          <w:szCs w:val="24"/>
          <w:lang w:val="ro-RO"/>
        </w:rPr>
        <w:t>i nouă: „</w:t>
      </w:r>
      <w:r w:rsidRPr="000A72F5">
        <w:rPr>
          <w:szCs w:val="24"/>
          <w:lang w:val="ro-RO"/>
        </w:rPr>
        <w:t>Să nu vă părăsiţi dar încrederea voastră, pe care o aşteaptă o mare răsplătire” (Evrei 10:35).</w:t>
      </w:r>
    </w:p>
    <w:sectPr w:rsidR="00A729BE" w:rsidRPr="000A72F5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64" w:rsidRDefault="00527F64" w:rsidP="00AF36F4">
      <w:pPr>
        <w:spacing w:after="0" w:line="240" w:lineRule="auto"/>
      </w:pPr>
      <w:r>
        <w:separator/>
      </w:r>
    </w:p>
  </w:endnote>
  <w:endnote w:type="continuationSeparator" w:id="1">
    <w:p w:rsidR="00527F64" w:rsidRDefault="00527F64" w:rsidP="00A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F4" w:rsidRPr="00AF36F4" w:rsidRDefault="00AF36F4">
    <w:pPr>
      <w:pStyle w:val="Subsol"/>
      <w:rPr>
        <w:i/>
        <w:lang w:val="ro-RO"/>
      </w:rPr>
    </w:pPr>
    <w:r w:rsidRPr="00AF36F4">
      <w:rPr>
        <w:i/>
        <w:lang w:val="ro-RO"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64" w:rsidRDefault="00527F64" w:rsidP="00AF36F4">
      <w:pPr>
        <w:spacing w:after="0" w:line="240" w:lineRule="auto"/>
      </w:pPr>
      <w:r>
        <w:separator/>
      </w:r>
    </w:p>
  </w:footnote>
  <w:footnote w:type="continuationSeparator" w:id="1">
    <w:p w:rsidR="00527F64" w:rsidRDefault="00527F64" w:rsidP="00AF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71"/>
    <w:multiLevelType w:val="hybridMultilevel"/>
    <w:tmpl w:val="ED5EC7B2"/>
    <w:lvl w:ilvl="0" w:tplc="87B83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8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0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07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6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2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24093F"/>
    <w:multiLevelType w:val="hybridMultilevel"/>
    <w:tmpl w:val="E06E9C00"/>
    <w:lvl w:ilvl="0" w:tplc="35C0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A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6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E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C0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E8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C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C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6D472F"/>
    <w:multiLevelType w:val="hybridMultilevel"/>
    <w:tmpl w:val="4E545DA4"/>
    <w:lvl w:ilvl="0" w:tplc="B854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A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8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E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E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2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877D3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C53E2A"/>
    <w:multiLevelType w:val="hybridMultilevel"/>
    <w:tmpl w:val="44DABCDE"/>
    <w:lvl w:ilvl="0" w:tplc="1FA0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CF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A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2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A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E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01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8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0A2905"/>
    <w:multiLevelType w:val="hybridMultilevel"/>
    <w:tmpl w:val="E39C8C60"/>
    <w:lvl w:ilvl="0" w:tplc="B94E7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E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2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6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A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A5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8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E0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320619"/>
    <w:multiLevelType w:val="hybridMultilevel"/>
    <w:tmpl w:val="26EA5232"/>
    <w:lvl w:ilvl="0" w:tplc="97726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4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4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6B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A3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8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0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DC8"/>
    <w:rsid w:val="00023136"/>
    <w:rsid w:val="000A72F5"/>
    <w:rsid w:val="0015278F"/>
    <w:rsid w:val="001E4AA8"/>
    <w:rsid w:val="00206A7F"/>
    <w:rsid w:val="003036B8"/>
    <w:rsid w:val="00395C43"/>
    <w:rsid w:val="003F6BB2"/>
    <w:rsid w:val="004743E4"/>
    <w:rsid w:val="004D5CB2"/>
    <w:rsid w:val="004F16B3"/>
    <w:rsid w:val="00527F64"/>
    <w:rsid w:val="00585873"/>
    <w:rsid w:val="005F0CE2"/>
    <w:rsid w:val="00636F85"/>
    <w:rsid w:val="007A7FE3"/>
    <w:rsid w:val="007B6B71"/>
    <w:rsid w:val="008962EC"/>
    <w:rsid w:val="00936D09"/>
    <w:rsid w:val="00A729BE"/>
    <w:rsid w:val="00A730F3"/>
    <w:rsid w:val="00AF36F4"/>
    <w:rsid w:val="00AF3DC8"/>
    <w:rsid w:val="00B04336"/>
    <w:rsid w:val="00BA3EAE"/>
    <w:rsid w:val="00BB70E7"/>
    <w:rsid w:val="00CF5277"/>
    <w:rsid w:val="00E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AF3DC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36F4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F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36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466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Deuteronomul in Noul Testament</dc:title>
  <dc:subject>Studiu Biblic, Trim. IV, 2021 – Adevarul prezent in Deuteronomul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2021-12-15T10:06:00Z</dcterms:created>
  <dcterms:modified xsi:type="dcterms:W3CDTF">2021-12-15T12:06:00Z</dcterms:modified>
</cp:coreProperties>
</file>