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CD" w:rsidRPr="003C18CD" w:rsidRDefault="003C18CD" w:rsidP="003C18CD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3C18CD">
        <w:rPr>
          <w:bCs/>
          <w:sz w:val="40"/>
          <w:szCs w:val="40"/>
          <w:lang w:val="ro-RO"/>
        </w:rPr>
        <w:t>Rezumatul Studiului 6 - „Care este neamul acela aşa de mare?</w:t>
      </w:r>
      <w:bookmarkEnd w:id="0"/>
      <w:bookmarkEnd w:id="1"/>
    </w:p>
    <w:p w:rsidR="003C18CD" w:rsidRPr="003C18CD" w:rsidRDefault="003C18CD" w:rsidP="003C18CD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9F4B28" w:rsidRPr="003C18CD" w:rsidRDefault="009F4B28" w:rsidP="003C18C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C18CD">
        <w:rPr>
          <w:b/>
          <w:bCs/>
          <w:sz w:val="26"/>
          <w:szCs w:val="26"/>
          <w:lang w:val="ro-RO"/>
        </w:rPr>
        <w:t xml:space="preserve">Nici adăugat, nici scos. </w:t>
      </w:r>
      <w:r w:rsidR="00CA04B3">
        <w:rPr>
          <w:b/>
          <w:bCs/>
          <w:sz w:val="26"/>
          <w:szCs w:val="26"/>
          <w:lang w:val="ro-RO"/>
        </w:rPr>
        <w:t>Deuteronomul</w:t>
      </w:r>
      <w:r w:rsidRPr="003C18CD">
        <w:rPr>
          <w:b/>
          <w:bCs/>
          <w:sz w:val="26"/>
          <w:szCs w:val="26"/>
          <w:lang w:val="ro-RO"/>
        </w:rPr>
        <w:t xml:space="preserve"> 4:1-2.</w:t>
      </w:r>
    </w:p>
    <w:p w:rsidR="009F4B28" w:rsidRPr="003C18CD" w:rsidRDefault="009F4B28" w:rsidP="003C1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C18CD">
        <w:rPr>
          <w:bCs/>
          <w:sz w:val="26"/>
          <w:szCs w:val="26"/>
          <w:lang w:val="ro-RO"/>
        </w:rPr>
        <w:t>A adăuga sau a scădea ceva din Legea perfectă pentru a o face mai perfectă înseamnă a te pune în locul lui Dumnezeu. Tocmai aceasta este dorin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>a lui Satana de la început. „Publicitatea” răzvrătirii sale s-a bazat tocmai pe imperfec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 xml:space="preserve">iunea Legii </w:t>
      </w:r>
      <w:r w:rsidR="003C18CD">
        <w:rPr>
          <w:bCs/>
          <w:sz w:val="26"/>
          <w:szCs w:val="26"/>
          <w:lang w:val="ro-RO"/>
        </w:rPr>
        <w:t>ş</w:t>
      </w:r>
      <w:r w:rsidRPr="003C18CD">
        <w:rPr>
          <w:bCs/>
          <w:sz w:val="26"/>
          <w:szCs w:val="26"/>
          <w:lang w:val="ro-RO"/>
        </w:rPr>
        <w:t>i pe necesitatea modificării acesteia.</w:t>
      </w:r>
    </w:p>
    <w:p w:rsidR="009F4B28" w:rsidRPr="003C18CD" w:rsidRDefault="009F4B28" w:rsidP="003C1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C18CD">
        <w:rPr>
          <w:bCs/>
          <w:sz w:val="26"/>
          <w:szCs w:val="26"/>
          <w:lang w:val="ro-RO"/>
        </w:rPr>
        <w:t>De-a lungul istoriei, a determinat poporul lui Dumnezeu să adauge precepte la Lege. De exemplu, amestecarea obiceiurilor păgâne; inventarea de noi legi, tradi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>ii noi</w:t>
      </w:r>
      <w:r w:rsidR="003C18CD">
        <w:rPr>
          <w:bCs/>
          <w:sz w:val="26"/>
          <w:szCs w:val="26"/>
          <w:lang w:val="ro-RO"/>
        </w:rPr>
        <w:t xml:space="preserve"> </w:t>
      </w:r>
      <w:r w:rsidRPr="003C18CD">
        <w:rPr>
          <w:bCs/>
          <w:sz w:val="26"/>
          <w:szCs w:val="26"/>
          <w:lang w:val="ro-RO"/>
        </w:rPr>
        <w:t>(2</w:t>
      </w:r>
      <w:r w:rsidR="003C18CD">
        <w:rPr>
          <w:bCs/>
          <w:sz w:val="26"/>
          <w:szCs w:val="26"/>
          <w:lang w:val="ro-RO"/>
        </w:rPr>
        <w:t xml:space="preserve"> </w:t>
      </w:r>
      <w:r w:rsidRPr="003C18CD">
        <w:rPr>
          <w:bCs/>
          <w:sz w:val="26"/>
          <w:szCs w:val="26"/>
          <w:lang w:val="ro-RO"/>
        </w:rPr>
        <w:t>R</w:t>
      </w:r>
      <w:r w:rsidR="003C18CD">
        <w:rPr>
          <w:bCs/>
          <w:sz w:val="26"/>
          <w:szCs w:val="26"/>
          <w:lang w:val="ro-RO"/>
        </w:rPr>
        <w:t>egi</w:t>
      </w:r>
      <w:r w:rsidRPr="003C18CD">
        <w:rPr>
          <w:bCs/>
          <w:sz w:val="26"/>
          <w:szCs w:val="26"/>
          <w:lang w:val="ro-RO"/>
        </w:rPr>
        <w:t xml:space="preserve"> 17:33; 1</w:t>
      </w:r>
      <w:r w:rsidR="003C18CD">
        <w:rPr>
          <w:bCs/>
          <w:sz w:val="26"/>
          <w:szCs w:val="26"/>
          <w:lang w:val="ro-RO"/>
        </w:rPr>
        <w:t xml:space="preserve"> </w:t>
      </w:r>
      <w:r w:rsidRPr="003C18CD">
        <w:rPr>
          <w:bCs/>
          <w:sz w:val="26"/>
          <w:szCs w:val="26"/>
          <w:lang w:val="ro-RO"/>
        </w:rPr>
        <w:t>R</w:t>
      </w:r>
      <w:r w:rsidR="003C18CD">
        <w:rPr>
          <w:bCs/>
          <w:sz w:val="26"/>
          <w:szCs w:val="26"/>
          <w:lang w:val="ro-RO"/>
        </w:rPr>
        <w:t>egi</w:t>
      </w:r>
      <w:r w:rsidRPr="003C18CD">
        <w:rPr>
          <w:bCs/>
          <w:sz w:val="26"/>
          <w:szCs w:val="26"/>
          <w:lang w:val="ro-RO"/>
        </w:rPr>
        <w:t xml:space="preserve"> 12:33; M</w:t>
      </w:r>
      <w:r w:rsidR="003C18CD">
        <w:rPr>
          <w:bCs/>
          <w:sz w:val="26"/>
          <w:szCs w:val="26"/>
          <w:lang w:val="ro-RO"/>
        </w:rPr>
        <w:t>a</w:t>
      </w:r>
      <w:r w:rsidRPr="003C18CD">
        <w:rPr>
          <w:bCs/>
          <w:sz w:val="26"/>
          <w:szCs w:val="26"/>
          <w:lang w:val="ro-RO"/>
        </w:rPr>
        <w:t>t. 15:3-6).</w:t>
      </w:r>
    </w:p>
    <w:p w:rsidR="009F4B28" w:rsidRPr="003C18CD" w:rsidRDefault="009F4B28" w:rsidP="003C1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C18CD">
        <w:rPr>
          <w:bCs/>
          <w:sz w:val="26"/>
          <w:szCs w:val="26"/>
          <w:lang w:val="ro-RO"/>
        </w:rPr>
        <w:t>De asemenea, a indus la înlăturarea preceptelor Legii (porunca a 2-a) pentru a se închina lui Dumnezeu prin imagini. În toate cazurile, poporul lui Dumnezeu a suferit consecin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>ele.</w:t>
      </w:r>
    </w:p>
    <w:p w:rsidR="003C18CD" w:rsidRDefault="009F4B28" w:rsidP="003C18C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C18CD">
        <w:rPr>
          <w:b/>
          <w:bCs/>
          <w:sz w:val="26"/>
          <w:szCs w:val="26"/>
          <w:lang w:val="ro-RO"/>
        </w:rPr>
        <w:t xml:space="preserve">Rezultatele rebeliunii. </w:t>
      </w:r>
      <w:r w:rsidR="00CA04B3">
        <w:rPr>
          <w:b/>
          <w:bCs/>
          <w:sz w:val="26"/>
          <w:szCs w:val="26"/>
          <w:lang w:val="ro-RO"/>
        </w:rPr>
        <w:t>Deuteronomul</w:t>
      </w:r>
      <w:r w:rsidRPr="003C18CD">
        <w:rPr>
          <w:b/>
          <w:bCs/>
          <w:sz w:val="26"/>
          <w:szCs w:val="26"/>
          <w:lang w:val="ro-RO"/>
        </w:rPr>
        <w:t xml:space="preserve"> 4:3.</w:t>
      </w:r>
    </w:p>
    <w:p w:rsidR="009F4B28" w:rsidRPr="003C18CD" w:rsidRDefault="009F4B28" w:rsidP="003C1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C18CD">
        <w:rPr>
          <w:bCs/>
          <w:sz w:val="26"/>
          <w:szCs w:val="26"/>
          <w:lang w:val="ro-RO"/>
        </w:rPr>
        <w:t>La îndemnul lui Balaam, femeile moabite s-au apropiat de bărba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>ii israeli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>i cu inten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>ia de a-i seduce (Numeri 31:15-16). Cei care se lăsau sedu</w:t>
      </w:r>
      <w:r w:rsidR="003C18CD">
        <w:rPr>
          <w:bCs/>
          <w:sz w:val="26"/>
          <w:szCs w:val="26"/>
          <w:lang w:val="ro-RO"/>
        </w:rPr>
        <w:t>ş</w:t>
      </w:r>
      <w:r w:rsidRPr="003C18CD">
        <w:rPr>
          <w:bCs/>
          <w:sz w:val="26"/>
          <w:szCs w:val="26"/>
          <w:lang w:val="ro-RO"/>
        </w:rPr>
        <w:t>i au trecut repede de la adulterul fizic la cel spiritual (Numeri 25:1-2).</w:t>
      </w:r>
    </w:p>
    <w:p w:rsidR="009F4B28" w:rsidRPr="003C18CD" w:rsidRDefault="009F4B28" w:rsidP="003C1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C18CD">
        <w:rPr>
          <w:bCs/>
          <w:sz w:val="26"/>
          <w:szCs w:val="26"/>
          <w:lang w:val="ro-RO"/>
        </w:rPr>
        <w:t>Împietrindu-</w:t>
      </w:r>
      <w:r w:rsidR="003C18CD">
        <w:rPr>
          <w:bCs/>
          <w:sz w:val="26"/>
          <w:szCs w:val="26"/>
          <w:lang w:val="ro-RO"/>
        </w:rPr>
        <w:t>ş</w:t>
      </w:r>
      <w:r w:rsidRPr="003C18CD">
        <w:rPr>
          <w:bCs/>
          <w:sz w:val="26"/>
          <w:szCs w:val="26"/>
          <w:lang w:val="ro-RO"/>
        </w:rPr>
        <w:t>i con</w:t>
      </w:r>
      <w:r w:rsidR="003C18CD">
        <w:rPr>
          <w:bCs/>
          <w:sz w:val="26"/>
          <w:szCs w:val="26"/>
          <w:lang w:val="ro-RO"/>
        </w:rPr>
        <w:t>ş</w:t>
      </w:r>
      <w:r w:rsidRPr="003C18CD">
        <w:rPr>
          <w:bCs/>
          <w:sz w:val="26"/>
          <w:szCs w:val="26"/>
          <w:lang w:val="ro-RO"/>
        </w:rPr>
        <w:t>tiin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>a cu primul păcat, cel fizic, ei erau gata să cadă în ultimul, cel spiritual, care trebuie să fi fost scopul final al lui Satana.</w:t>
      </w:r>
    </w:p>
    <w:p w:rsidR="009F4B28" w:rsidRPr="003C18CD" w:rsidRDefault="009F4B28" w:rsidP="003C1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C18CD">
        <w:rPr>
          <w:bCs/>
          <w:sz w:val="26"/>
          <w:szCs w:val="26"/>
          <w:lang w:val="ro-RO"/>
        </w:rPr>
        <w:t xml:space="preserve">Dumnezeu a trebuit să intervină cerând o atitudine drastică împotriva păcatului flagrant (Numeri 25:5-8). Păcatul, dacă nu este respins, duce la răzvrătire </w:t>
      </w:r>
      <w:r w:rsidR="003C18CD">
        <w:rPr>
          <w:bCs/>
          <w:sz w:val="26"/>
          <w:szCs w:val="26"/>
          <w:lang w:val="ro-RO"/>
        </w:rPr>
        <w:t>ş</w:t>
      </w:r>
      <w:r w:rsidRPr="003C18CD">
        <w:rPr>
          <w:bCs/>
          <w:sz w:val="26"/>
          <w:szCs w:val="26"/>
          <w:lang w:val="ro-RO"/>
        </w:rPr>
        <w:t>i la înstrăinarea completă de Dumnezeu.</w:t>
      </w:r>
    </w:p>
    <w:p w:rsidR="003C18CD" w:rsidRDefault="009F4B28" w:rsidP="003C18C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C18CD">
        <w:rPr>
          <w:b/>
          <w:bCs/>
          <w:sz w:val="26"/>
          <w:szCs w:val="26"/>
          <w:lang w:val="ro-RO"/>
        </w:rPr>
        <w:t xml:space="preserve">Urmând pe Dumnezeu. </w:t>
      </w:r>
      <w:r w:rsidR="00CA04B3">
        <w:rPr>
          <w:b/>
          <w:bCs/>
          <w:sz w:val="26"/>
          <w:szCs w:val="26"/>
          <w:lang w:val="ro-RO"/>
        </w:rPr>
        <w:t>Deuteronomul</w:t>
      </w:r>
      <w:r w:rsidRPr="003C18CD">
        <w:rPr>
          <w:b/>
          <w:bCs/>
          <w:sz w:val="26"/>
          <w:szCs w:val="26"/>
          <w:lang w:val="ro-RO"/>
        </w:rPr>
        <w:t xml:space="preserve"> 4:4.</w:t>
      </w:r>
    </w:p>
    <w:p w:rsidR="009F4B28" w:rsidRPr="003C18CD" w:rsidRDefault="009F4B28" w:rsidP="003C1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C18CD">
        <w:rPr>
          <w:bCs/>
          <w:sz w:val="26"/>
          <w:szCs w:val="26"/>
          <w:lang w:val="ro-RO"/>
        </w:rPr>
        <w:t>În contrast cu to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>i cei care l-au urmat pe Baal-Peor (24.000), Moise îi prezintă pe to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>i cei care l-au urmat pe Dumnezeu.</w:t>
      </w:r>
    </w:p>
    <w:p w:rsidR="009F4B28" w:rsidRPr="003C18CD" w:rsidRDefault="009F4B28" w:rsidP="003C1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C18CD">
        <w:rPr>
          <w:bCs/>
          <w:sz w:val="26"/>
          <w:szCs w:val="26"/>
          <w:lang w:val="ro-RO"/>
        </w:rPr>
        <w:t>Nu există cale de mijloc. Ori îl urmez pe Dumnezeu, ori pe vrăjmaş (M</w:t>
      </w:r>
      <w:r w:rsidR="003C18CD">
        <w:rPr>
          <w:bCs/>
          <w:sz w:val="26"/>
          <w:szCs w:val="26"/>
          <w:lang w:val="ro-RO"/>
        </w:rPr>
        <w:t>a</w:t>
      </w:r>
      <w:r w:rsidRPr="003C18CD">
        <w:rPr>
          <w:bCs/>
          <w:sz w:val="26"/>
          <w:szCs w:val="26"/>
          <w:lang w:val="ro-RO"/>
        </w:rPr>
        <w:t>t. 12:30). Decizia de a mă agă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>a de Dumnezeu este a mea, puterea de a rezista ispitei este a Sa (Iuda 24).</w:t>
      </w:r>
    </w:p>
    <w:p w:rsidR="009F4B28" w:rsidRPr="003C18CD" w:rsidRDefault="009F4B28" w:rsidP="003C1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C18CD">
        <w:rPr>
          <w:bCs/>
          <w:sz w:val="26"/>
          <w:szCs w:val="26"/>
          <w:lang w:val="ro-RO"/>
        </w:rPr>
        <w:t>Dumnezeu ne poate împiedica să cădem. Dar trebuie să luăm o decizie con</w:t>
      </w:r>
      <w:r w:rsidR="003C18CD">
        <w:rPr>
          <w:bCs/>
          <w:sz w:val="26"/>
          <w:szCs w:val="26"/>
          <w:lang w:val="ro-RO"/>
        </w:rPr>
        <w:t>ş</w:t>
      </w:r>
      <w:r w:rsidRPr="003C18CD">
        <w:rPr>
          <w:bCs/>
          <w:sz w:val="26"/>
          <w:szCs w:val="26"/>
          <w:lang w:val="ro-RO"/>
        </w:rPr>
        <w:t>tientă de a ne agă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>a de Dumnezeu, a</w:t>
      </w:r>
      <w:r w:rsidR="003C18CD">
        <w:rPr>
          <w:bCs/>
          <w:sz w:val="26"/>
          <w:szCs w:val="26"/>
          <w:lang w:val="ro-RO"/>
        </w:rPr>
        <w:t>ş</w:t>
      </w:r>
      <w:r w:rsidRPr="003C18CD">
        <w:rPr>
          <w:bCs/>
          <w:sz w:val="26"/>
          <w:szCs w:val="26"/>
          <w:lang w:val="ro-RO"/>
        </w:rPr>
        <w:t>a cum au făcut credincio</w:t>
      </w:r>
      <w:r w:rsidR="003C18CD">
        <w:rPr>
          <w:bCs/>
          <w:sz w:val="26"/>
          <w:szCs w:val="26"/>
          <w:lang w:val="ro-RO"/>
        </w:rPr>
        <w:t>ş</w:t>
      </w:r>
      <w:r w:rsidRPr="003C18CD">
        <w:rPr>
          <w:bCs/>
          <w:sz w:val="26"/>
          <w:szCs w:val="26"/>
          <w:lang w:val="ro-RO"/>
        </w:rPr>
        <w:t>ii la Baal-Peor. Dacă da, putem fi siguri că, indiferent de ispită, putem rămâne credincio</w:t>
      </w:r>
      <w:r w:rsidR="003C18CD">
        <w:rPr>
          <w:bCs/>
          <w:sz w:val="26"/>
          <w:szCs w:val="26"/>
          <w:lang w:val="ro-RO"/>
        </w:rPr>
        <w:t>ş</w:t>
      </w:r>
      <w:r w:rsidRPr="003C18CD">
        <w:rPr>
          <w:bCs/>
          <w:sz w:val="26"/>
          <w:szCs w:val="26"/>
          <w:lang w:val="ro-RO"/>
        </w:rPr>
        <w:t>i.</w:t>
      </w:r>
    </w:p>
    <w:p w:rsidR="003C18CD" w:rsidRDefault="009F4B28" w:rsidP="003C18C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C18CD">
        <w:rPr>
          <w:b/>
          <w:bCs/>
          <w:sz w:val="26"/>
          <w:szCs w:val="26"/>
          <w:lang w:val="ro-RO"/>
        </w:rPr>
        <w:t>În</w:t>
      </w:r>
      <w:r w:rsidR="003C18CD">
        <w:rPr>
          <w:b/>
          <w:bCs/>
          <w:sz w:val="26"/>
          <w:szCs w:val="26"/>
          <w:lang w:val="ro-RO"/>
        </w:rPr>
        <w:t>ţ</w:t>
      </w:r>
      <w:r w:rsidRPr="003C18CD">
        <w:rPr>
          <w:b/>
          <w:bCs/>
          <w:sz w:val="26"/>
          <w:szCs w:val="26"/>
          <w:lang w:val="ro-RO"/>
        </w:rPr>
        <w:t xml:space="preserve">elepciunea noastră. </w:t>
      </w:r>
      <w:r w:rsidR="00CA04B3">
        <w:rPr>
          <w:b/>
          <w:bCs/>
          <w:sz w:val="26"/>
          <w:szCs w:val="26"/>
          <w:lang w:val="ro-RO"/>
        </w:rPr>
        <w:t>Deuteronomul</w:t>
      </w:r>
      <w:r w:rsidRPr="003C18CD">
        <w:rPr>
          <w:b/>
          <w:bCs/>
          <w:sz w:val="26"/>
          <w:szCs w:val="26"/>
          <w:lang w:val="ro-RO"/>
        </w:rPr>
        <w:t xml:space="preserve"> 4:5-6.</w:t>
      </w:r>
    </w:p>
    <w:p w:rsidR="003C18CD" w:rsidRDefault="009F4B28" w:rsidP="003C1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C18CD">
        <w:rPr>
          <w:bCs/>
          <w:sz w:val="26"/>
          <w:szCs w:val="26"/>
          <w:lang w:val="ro-RO"/>
        </w:rPr>
        <w:t>Lumea va spune despre cre</w:t>
      </w:r>
      <w:r w:rsidR="003C18CD">
        <w:rPr>
          <w:bCs/>
          <w:sz w:val="26"/>
          <w:szCs w:val="26"/>
          <w:lang w:val="ro-RO"/>
        </w:rPr>
        <w:t>ş</w:t>
      </w:r>
      <w:r w:rsidRPr="003C18CD">
        <w:rPr>
          <w:bCs/>
          <w:sz w:val="26"/>
          <w:szCs w:val="26"/>
          <w:lang w:val="ro-RO"/>
        </w:rPr>
        <w:t>tini că sunt „un popor în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 xml:space="preserve">elept </w:t>
      </w:r>
      <w:r w:rsidR="003C18CD">
        <w:rPr>
          <w:bCs/>
          <w:sz w:val="26"/>
          <w:szCs w:val="26"/>
          <w:lang w:val="ro-RO"/>
        </w:rPr>
        <w:t>ş</w:t>
      </w:r>
      <w:r w:rsidRPr="003C18CD">
        <w:rPr>
          <w:bCs/>
          <w:sz w:val="26"/>
          <w:szCs w:val="26"/>
          <w:lang w:val="ro-RO"/>
        </w:rPr>
        <w:t>i în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 xml:space="preserve">elegător” când se vor apropia să asculte legile care ne guvernează. Dar se vor apropia să asculte doar când noi le vom păzi </w:t>
      </w:r>
      <w:r w:rsidR="003C18CD">
        <w:rPr>
          <w:bCs/>
          <w:sz w:val="26"/>
          <w:szCs w:val="26"/>
          <w:lang w:val="ro-RO"/>
        </w:rPr>
        <w:t>ş</w:t>
      </w:r>
      <w:r w:rsidRPr="003C18CD">
        <w:rPr>
          <w:bCs/>
          <w:sz w:val="26"/>
          <w:szCs w:val="26"/>
          <w:lang w:val="ro-RO"/>
        </w:rPr>
        <w:t>i pune în practică. Cu alte cuvinte, atunci când trăim conform Legii lui Dumnezeu, astfel încât exemplul nostru să fie în concordan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>ă cu predicarea noastră.</w:t>
      </w:r>
    </w:p>
    <w:p w:rsidR="009F4B28" w:rsidRPr="003C18CD" w:rsidRDefault="009F4B28" w:rsidP="003C1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C18CD">
        <w:rPr>
          <w:bCs/>
          <w:sz w:val="26"/>
          <w:szCs w:val="26"/>
          <w:lang w:val="ro-RO"/>
        </w:rPr>
        <w:t>Noi suntem sarea pământului, lumina lumii (M</w:t>
      </w:r>
      <w:r w:rsidR="003C18CD">
        <w:rPr>
          <w:bCs/>
          <w:sz w:val="26"/>
          <w:szCs w:val="26"/>
          <w:lang w:val="ro-RO"/>
        </w:rPr>
        <w:t>a</w:t>
      </w:r>
      <w:r w:rsidRPr="003C18CD">
        <w:rPr>
          <w:bCs/>
          <w:sz w:val="26"/>
          <w:szCs w:val="26"/>
          <w:lang w:val="ro-RO"/>
        </w:rPr>
        <w:t>t. 5, 13-16). Să strălucim în lume dând zilnic mărturie prin ascultarea noastră de Legea perfectă.</w:t>
      </w:r>
    </w:p>
    <w:p w:rsidR="007C0B2C" w:rsidRPr="003C18CD" w:rsidRDefault="009F4B28" w:rsidP="003C18C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C18CD">
        <w:rPr>
          <w:b/>
          <w:bCs/>
          <w:sz w:val="26"/>
          <w:szCs w:val="26"/>
          <w:lang w:val="ro-RO"/>
        </w:rPr>
        <w:t xml:space="preserve">Un neam mare. </w:t>
      </w:r>
      <w:r w:rsidR="00CA04B3">
        <w:rPr>
          <w:b/>
          <w:bCs/>
          <w:sz w:val="26"/>
          <w:szCs w:val="26"/>
          <w:lang w:val="ro-RO"/>
        </w:rPr>
        <w:t>Deuteronomul</w:t>
      </w:r>
      <w:r w:rsidRPr="003C18CD">
        <w:rPr>
          <w:b/>
          <w:bCs/>
          <w:sz w:val="26"/>
          <w:szCs w:val="26"/>
          <w:lang w:val="ro-RO"/>
        </w:rPr>
        <w:t xml:space="preserve"> 4:7-9.</w:t>
      </w:r>
    </w:p>
    <w:p w:rsidR="00DC6945" w:rsidRPr="003C18CD" w:rsidRDefault="009F4B28" w:rsidP="003C1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C18CD">
        <w:rPr>
          <w:bCs/>
          <w:sz w:val="26"/>
          <w:szCs w:val="26"/>
          <w:lang w:val="ro-RO"/>
        </w:rPr>
        <w:t>Dumnezeu i-a ales pe urma</w:t>
      </w:r>
      <w:r w:rsidR="003C18CD">
        <w:rPr>
          <w:bCs/>
          <w:sz w:val="26"/>
          <w:szCs w:val="26"/>
          <w:lang w:val="ro-RO"/>
        </w:rPr>
        <w:t>ş</w:t>
      </w:r>
      <w:r w:rsidRPr="003C18CD">
        <w:rPr>
          <w:bCs/>
          <w:sz w:val="26"/>
          <w:szCs w:val="26"/>
          <w:lang w:val="ro-RO"/>
        </w:rPr>
        <w:t>ii lui Avraam să fie o na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>iune mare, cu scopul de a binecuvânta întreaga omenire prin ea (Geneza 12:2-3).</w:t>
      </w:r>
    </w:p>
    <w:p w:rsidR="009F4B28" w:rsidRPr="003C18CD" w:rsidRDefault="009F4B28" w:rsidP="003C1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C18CD">
        <w:rPr>
          <w:bCs/>
          <w:sz w:val="26"/>
          <w:szCs w:val="26"/>
          <w:lang w:val="ro-RO"/>
        </w:rPr>
        <w:t>Ce a făcut din Israel o „mare na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>iune”?</w:t>
      </w:r>
    </w:p>
    <w:p w:rsidR="001768F8" w:rsidRPr="003C18CD" w:rsidRDefault="001768F8" w:rsidP="003C18C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C18CD">
        <w:rPr>
          <w:bCs/>
          <w:sz w:val="26"/>
          <w:szCs w:val="26"/>
          <w:lang w:val="ro-RO"/>
        </w:rPr>
        <w:t>Dumnezeu a fost cu el. Era un Dumnezeu apropiat.</w:t>
      </w:r>
    </w:p>
    <w:p w:rsidR="001768F8" w:rsidRPr="003C18CD" w:rsidRDefault="001768F8" w:rsidP="003C18C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C18CD">
        <w:rPr>
          <w:bCs/>
          <w:sz w:val="26"/>
          <w:szCs w:val="26"/>
          <w:lang w:val="ro-RO"/>
        </w:rPr>
        <w:t xml:space="preserve">Avea legi </w:t>
      </w:r>
      <w:r w:rsidR="003C18CD">
        <w:rPr>
          <w:bCs/>
          <w:sz w:val="26"/>
          <w:szCs w:val="26"/>
          <w:lang w:val="ro-RO"/>
        </w:rPr>
        <w:t>ş</w:t>
      </w:r>
      <w:r w:rsidRPr="003C18CD">
        <w:rPr>
          <w:bCs/>
          <w:sz w:val="26"/>
          <w:szCs w:val="26"/>
          <w:lang w:val="ro-RO"/>
        </w:rPr>
        <w:t>i judecă</w:t>
      </w:r>
      <w:r w:rsidR="003C18CD">
        <w:rPr>
          <w:bCs/>
          <w:sz w:val="26"/>
          <w:szCs w:val="26"/>
          <w:lang w:val="ro-RO"/>
        </w:rPr>
        <w:t>ţ</w:t>
      </w:r>
      <w:r w:rsidRPr="003C18CD">
        <w:rPr>
          <w:bCs/>
          <w:sz w:val="26"/>
          <w:szCs w:val="26"/>
          <w:lang w:val="ro-RO"/>
        </w:rPr>
        <w:t>i drepte.</w:t>
      </w:r>
    </w:p>
    <w:p w:rsidR="009F4B28" w:rsidRPr="003C18CD" w:rsidRDefault="009F4B28" w:rsidP="003C1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C18CD">
        <w:rPr>
          <w:bCs/>
          <w:sz w:val="26"/>
          <w:szCs w:val="26"/>
          <w:lang w:val="ro-RO"/>
        </w:rPr>
        <w:t>De asemenea, Dumnezeu ne-a ales să binecuvântăm omenirea cu mesajul Mântuirii.</w:t>
      </w:r>
    </w:p>
    <w:p w:rsidR="00055EEC" w:rsidRPr="003C18CD" w:rsidRDefault="009F4B28" w:rsidP="003C1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C18CD">
        <w:rPr>
          <w:bCs/>
          <w:sz w:val="26"/>
          <w:szCs w:val="26"/>
          <w:lang w:val="ro-RO"/>
        </w:rPr>
        <w:t>Ce mă face pe mine un „om mare”?</w:t>
      </w:r>
    </w:p>
    <w:sectPr w:rsidR="00055EEC" w:rsidRPr="003C18CD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E62" w:rsidRDefault="00027E62" w:rsidP="003C18CD">
      <w:pPr>
        <w:spacing w:after="0" w:line="240" w:lineRule="auto"/>
      </w:pPr>
      <w:r>
        <w:separator/>
      </w:r>
    </w:p>
  </w:endnote>
  <w:endnote w:type="continuationSeparator" w:id="1">
    <w:p w:rsidR="00027E62" w:rsidRDefault="00027E62" w:rsidP="003C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CD" w:rsidRPr="003C18CD" w:rsidRDefault="003C18CD">
    <w:pPr>
      <w:pStyle w:val="Subsol"/>
      <w:rPr>
        <w:i/>
        <w:lang w:val="ro-RO"/>
      </w:rPr>
    </w:pPr>
    <w:r w:rsidRPr="003C18CD">
      <w:rPr>
        <w:i/>
        <w:lang w:val="ro-RO"/>
      </w:rPr>
      <w:t xml:space="preserve">Studiu Biblic, Trim. IV, 2021 – „Adevărul prezent” în </w:t>
    </w:r>
    <w:r w:rsidR="00CA04B3">
      <w:rPr>
        <w:i/>
        <w:lang w:val="ro-RO"/>
      </w:rPr>
      <w:t>Deuteronomul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E62" w:rsidRDefault="00027E62" w:rsidP="003C18CD">
      <w:pPr>
        <w:spacing w:after="0" w:line="240" w:lineRule="auto"/>
      </w:pPr>
      <w:r>
        <w:separator/>
      </w:r>
    </w:p>
  </w:footnote>
  <w:footnote w:type="continuationSeparator" w:id="1">
    <w:p w:rsidR="00027E62" w:rsidRDefault="00027E62" w:rsidP="003C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1D1D"/>
    <w:multiLevelType w:val="hybridMultilevel"/>
    <w:tmpl w:val="33C68474"/>
    <w:lvl w:ilvl="0" w:tplc="DD2EA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C62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01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86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41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6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88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66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69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24058AB"/>
    <w:multiLevelType w:val="hybridMultilevel"/>
    <w:tmpl w:val="A2BEDD50"/>
    <w:lvl w:ilvl="0" w:tplc="F3000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84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64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3A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8D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2D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A42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2E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CB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59F2819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2C"/>
    <w:rsid w:val="00027E62"/>
    <w:rsid w:val="00055EEC"/>
    <w:rsid w:val="00094810"/>
    <w:rsid w:val="001768F8"/>
    <w:rsid w:val="001E4AA8"/>
    <w:rsid w:val="002064EF"/>
    <w:rsid w:val="003036B8"/>
    <w:rsid w:val="00334344"/>
    <w:rsid w:val="00342E3B"/>
    <w:rsid w:val="00395C43"/>
    <w:rsid w:val="003C18CD"/>
    <w:rsid w:val="00400DC1"/>
    <w:rsid w:val="004D5CB2"/>
    <w:rsid w:val="00526AF6"/>
    <w:rsid w:val="007C0B2C"/>
    <w:rsid w:val="0097427B"/>
    <w:rsid w:val="00982877"/>
    <w:rsid w:val="009F4B28"/>
    <w:rsid w:val="00A34651"/>
    <w:rsid w:val="00A7563F"/>
    <w:rsid w:val="00B40836"/>
    <w:rsid w:val="00BA3EAE"/>
    <w:rsid w:val="00BC6A78"/>
    <w:rsid w:val="00CA04B3"/>
    <w:rsid w:val="00DC6945"/>
    <w:rsid w:val="00F20FE1"/>
    <w:rsid w:val="00FF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7C0B2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3C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C18CD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3C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C18CD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Care este neamul acela asa de mare</dc:title>
  <dc:subject>Studiu Biblic, Trim. IV, 2021 – Adevarul prezent in Deuteronomul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2021-11-03T11:27:00Z</dcterms:created>
  <dcterms:modified xsi:type="dcterms:W3CDTF">2021-11-05T06:11:00Z</dcterms:modified>
</cp:coreProperties>
</file>