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B" w:rsidRPr="007C4C6B" w:rsidRDefault="007C4C6B" w:rsidP="007C4C6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7C4C6B">
        <w:rPr>
          <w:bCs/>
          <w:sz w:val="40"/>
          <w:szCs w:val="40"/>
          <w:lang w:val="ro-RO"/>
        </w:rPr>
        <w:t>Rezumatul Studiului 5 - „Veniţi la Mine</w:t>
      </w:r>
      <w:bookmarkEnd w:id="0"/>
      <w:bookmarkEnd w:id="1"/>
      <w:r w:rsidRPr="007C4C6B">
        <w:rPr>
          <w:bCs/>
          <w:sz w:val="40"/>
          <w:szCs w:val="40"/>
          <w:lang w:val="ro-RO"/>
        </w:rPr>
        <w:t>…”</w:t>
      </w:r>
    </w:p>
    <w:p w:rsidR="007C4C6B" w:rsidRPr="007C4C6B" w:rsidRDefault="007C4C6B" w:rsidP="007C4C6B">
      <w:pPr>
        <w:spacing w:after="0" w:line="240" w:lineRule="auto"/>
        <w:jc w:val="both"/>
        <w:rPr>
          <w:bCs/>
          <w:lang w:val="ro-RO"/>
        </w:rPr>
      </w:pPr>
    </w:p>
    <w:p w:rsidR="0077592A" w:rsidRPr="007C4C6B" w:rsidRDefault="0077592A" w:rsidP="007C4C6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C4C6B">
        <w:rPr>
          <w:b/>
          <w:bCs/>
          <w:lang w:val="ro-RO"/>
        </w:rPr>
        <w:t>Am păcătuit! Ce fac?</w:t>
      </w:r>
    </w:p>
    <w:p w:rsidR="0077592A" w:rsidRPr="007C4C6B" w:rsidRDefault="0077592A" w:rsidP="007C4C6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C4C6B">
        <w:rPr>
          <w:b/>
          <w:bCs/>
          <w:lang w:val="ro-RO"/>
        </w:rPr>
        <w:t>Acopăr? 2 Samuel 11.</w:t>
      </w:r>
    </w:p>
    <w:p w:rsidR="0077592A" w:rsidRP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Căderea lui David a fost consecin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a unui </w:t>
      </w:r>
      <w:r w:rsidR="007C4C6B" w:rsidRPr="007C4C6B">
        <w:rPr>
          <w:bCs/>
          <w:lang w:val="ro-RO"/>
        </w:rPr>
        <w:t>cumul</w:t>
      </w:r>
      <w:r w:rsidRPr="007C4C6B">
        <w:rPr>
          <w:bCs/>
          <w:lang w:val="ro-RO"/>
        </w:rPr>
        <w:t xml:space="preserve"> de gre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eli făcute în lan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.</w:t>
      </w:r>
    </w:p>
    <w:p w:rsidR="003705CC" w:rsidRPr="007C4C6B" w:rsidRDefault="003705CC" w:rsidP="007C4C6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 xml:space="preserve">Nu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 xml:space="preserve">i-a împlinit datoria ca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rege (v. 1)</w:t>
      </w:r>
    </w:p>
    <w:p w:rsidR="003705CC" w:rsidRPr="007C4C6B" w:rsidRDefault="003705CC" w:rsidP="007C4C6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 xml:space="preserve">Nu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i-a întors privirea, ci s-a complăcut în ispită (v. 2; cf. Iov 31:1)</w:t>
      </w:r>
    </w:p>
    <w:p w:rsidR="003705CC" w:rsidRPr="007C4C6B" w:rsidRDefault="003705CC" w:rsidP="007C4C6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A căutat modalitatea de a transforma dorin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a în realitate (v. 3)</w:t>
      </w:r>
    </w:p>
    <w:p w:rsidR="003705CC" w:rsidRPr="007C4C6B" w:rsidRDefault="003705CC" w:rsidP="007C4C6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A consumat păcatul (v. 4)</w:t>
      </w:r>
    </w:p>
    <w:p w:rsidR="003705CC" w:rsidRPr="007C4C6B" w:rsidRDefault="003705CC" w:rsidP="007C4C6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A</w:t>
      </w:r>
      <w:r w:rsidR="00012FBA">
        <w:rPr>
          <w:bCs/>
          <w:lang w:val="ro-RO"/>
        </w:rPr>
        <w:t xml:space="preserve"> </w:t>
      </w:r>
      <w:r w:rsidRPr="007C4C6B">
        <w:rPr>
          <w:bCs/>
          <w:lang w:val="ro-RO"/>
        </w:rPr>
        <w:t>încercat să î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i ascundă păcatul în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elând</w:t>
      </w:r>
      <w:r w:rsidR="00012FBA">
        <w:rPr>
          <w:bCs/>
          <w:lang w:val="ro-RO"/>
        </w:rPr>
        <w:t xml:space="preserve"> </w:t>
      </w:r>
      <w:r w:rsidRPr="007C4C6B">
        <w:rPr>
          <w:bCs/>
          <w:lang w:val="ro-RO"/>
        </w:rPr>
        <w:t>un om bun (v. 5-12)</w:t>
      </w:r>
    </w:p>
    <w:p w:rsidR="003705CC" w:rsidRPr="007C4C6B" w:rsidRDefault="003705CC" w:rsidP="007C4C6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 xml:space="preserve">L-a suspus </w:t>
      </w:r>
      <w:r w:rsidR="005B550D">
        <w:rPr>
          <w:bCs/>
          <w:lang w:val="ro-RO"/>
        </w:rPr>
        <w:t>p</w:t>
      </w:r>
      <w:r w:rsidRPr="007C4C6B">
        <w:rPr>
          <w:bCs/>
          <w:lang w:val="ro-RO"/>
        </w:rPr>
        <w:t>e Urie riscului de a păcătui, îmbătându-l (v. 13)</w:t>
      </w:r>
    </w:p>
    <w:p w:rsidR="003705CC" w:rsidRPr="007C4C6B" w:rsidRDefault="003705CC" w:rsidP="007C4C6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A poruncit o crimă</w:t>
      </w:r>
      <w:r w:rsidR="007C4C6B">
        <w:rPr>
          <w:bCs/>
          <w:lang w:val="ro-RO"/>
        </w:rPr>
        <w:t xml:space="preserve"> </w:t>
      </w:r>
      <w:r w:rsidRPr="007C4C6B">
        <w:rPr>
          <w:bCs/>
          <w:lang w:val="ro-RO"/>
        </w:rPr>
        <w:t>(v. 14-25)</w:t>
      </w:r>
    </w:p>
    <w:p w:rsidR="0077592A" w:rsidRPr="007C4C6B" w:rsidRDefault="003705CC" w:rsidP="007C4C6B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 xml:space="preserve">Căsătorindu-se cu </w:t>
      </w:r>
      <w:r w:rsidR="00012FBA">
        <w:rPr>
          <w:bCs/>
          <w:lang w:val="ro-RO"/>
        </w:rPr>
        <w:t>Bat-Şeba</w:t>
      </w:r>
      <w:r w:rsidRPr="007C4C6B">
        <w:rPr>
          <w:bCs/>
          <w:lang w:val="ro-RO"/>
        </w:rPr>
        <w:t xml:space="preserve"> a dorit să acopere păcatu</w:t>
      </w:r>
      <w:r w:rsidR="007C4C6B">
        <w:rPr>
          <w:bCs/>
          <w:lang w:val="ro-RO"/>
        </w:rPr>
        <w:t>l</w:t>
      </w:r>
      <w:r w:rsidRPr="007C4C6B">
        <w:rPr>
          <w:bCs/>
          <w:lang w:val="ro-RO"/>
        </w:rPr>
        <w:t xml:space="preserve"> (v. 26-27)</w:t>
      </w:r>
    </w:p>
    <w:p w:rsidR="0077592A" w:rsidRPr="007C4C6B" w:rsidRDefault="0077592A" w:rsidP="007C4C6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C4C6B">
        <w:rPr>
          <w:b/>
          <w:bCs/>
          <w:lang w:val="ro-RO"/>
        </w:rPr>
        <w:t>Mărturisesc? 2 Samuel 12:1-13.</w:t>
      </w:r>
    </w:p>
    <w:p w:rsid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Dumnezeu nu a stat cu bra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ele încruci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ate la păcatul flagrant al lui David. Profitând de experien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a lui David ca păstor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de sim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ul său de dreptate, profetul Natan a prezentat o parabolă care a stârnit în cele din urmă con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tiin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a lui David (v. 1-6).</w:t>
      </w:r>
    </w:p>
    <w:p w:rsid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Pocăin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a sa a depă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 xml:space="preserve">it durerea de a face rău grav lui Urie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Bat-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eba. David era con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tient că a păcătuit împo</w:t>
      </w:r>
      <w:r w:rsidR="00012FBA">
        <w:rPr>
          <w:bCs/>
          <w:lang w:val="ro-RO"/>
        </w:rPr>
        <w:t>triva lui Dumnezeu (Psalmul 51:</w:t>
      </w:r>
      <w:r w:rsidRPr="007C4C6B">
        <w:rPr>
          <w:bCs/>
          <w:lang w:val="ro-RO"/>
        </w:rPr>
        <w:t>4).</w:t>
      </w:r>
    </w:p>
    <w:p w:rsidR="0077592A" w:rsidRP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Păcatul nostru îl răne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te în cele din urmă pe Dumnezeu. Cu el, mai punem un cui în lemnul aspru care se îndreaptă de la Golgota spre cer.</w:t>
      </w:r>
    </w:p>
    <w:p w:rsid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Prin crucea lui Isus, pocăin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a sinceră are un răspuns imediat: „Iehova 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i-a iertat păcatul”.</w:t>
      </w:r>
    </w:p>
    <w:p w:rsidR="0077592A" w:rsidRPr="007C4C6B" w:rsidRDefault="007C4C6B" w:rsidP="007C4C6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Ş</w:t>
      </w:r>
      <w:r w:rsidR="0077592A" w:rsidRPr="007C4C6B">
        <w:rPr>
          <w:b/>
          <w:bCs/>
          <w:lang w:val="ro-RO"/>
        </w:rPr>
        <w:t>i apoi?</w:t>
      </w:r>
    </w:p>
    <w:p w:rsidR="0077592A" w:rsidRPr="007C4C6B" w:rsidRDefault="0077592A" w:rsidP="007C4C6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C4C6B">
        <w:rPr>
          <w:b/>
          <w:bCs/>
          <w:lang w:val="ro-RO"/>
        </w:rPr>
        <w:t>Consecin</w:t>
      </w:r>
      <w:r w:rsidR="007C4C6B">
        <w:rPr>
          <w:b/>
          <w:bCs/>
          <w:lang w:val="ro-RO"/>
        </w:rPr>
        <w:t>ţ</w:t>
      </w:r>
      <w:r w:rsidRPr="007C4C6B">
        <w:rPr>
          <w:b/>
          <w:bCs/>
          <w:lang w:val="ro-RO"/>
        </w:rPr>
        <w:t>ele păcatului. 2 Samuel 12:14-23.</w:t>
      </w:r>
    </w:p>
    <w:p w:rsidR="0077592A" w:rsidRP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De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David a fost iertat imediat, Dumnezeu nu a evitat consecin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ele păcatului său.</w:t>
      </w:r>
    </w:p>
    <w:p w:rsid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David însu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î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pronun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ase propria </w:t>
      </w:r>
      <w:r w:rsidR="00012FBA" w:rsidRPr="007C4C6B">
        <w:rPr>
          <w:bCs/>
          <w:lang w:val="ro-RO"/>
        </w:rPr>
        <w:t>senti</w:t>
      </w:r>
      <w:r w:rsidR="00012FBA">
        <w:rPr>
          <w:bCs/>
          <w:lang w:val="ro-RO"/>
        </w:rPr>
        <w:t>n</w:t>
      </w:r>
      <w:r w:rsidR="00012FBA" w:rsidRPr="007C4C6B">
        <w:rPr>
          <w:bCs/>
          <w:lang w:val="ro-RO"/>
        </w:rPr>
        <w:t>ţă</w:t>
      </w:r>
      <w:r w:rsidRPr="007C4C6B">
        <w:rPr>
          <w:bCs/>
          <w:lang w:val="ro-RO"/>
        </w:rPr>
        <w:t>: Pentru via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a unui singur om, avea să piardă via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a a patru dintre fiii săi: primul fiu al lui </w:t>
      </w:r>
      <w:r w:rsidR="00012FBA" w:rsidRPr="00012FBA">
        <w:rPr>
          <w:bCs/>
          <w:lang w:val="ro-RO"/>
        </w:rPr>
        <w:t>Bat-Şeba</w:t>
      </w:r>
      <w:r w:rsidRPr="007C4C6B">
        <w:rPr>
          <w:bCs/>
          <w:lang w:val="ro-RO"/>
        </w:rPr>
        <w:t>, Am</w:t>
      </w:r>
      <w:r w:rsidR="00012FBA">
        <w:rPr>
          <w:bCs/>
          <w:lang w:val="ro-RO"/>
        </w:rPr>
        <w:t>n</w:t>
      </w:r>
      <w:r w:rsidRPr="007C4C6B">
        <w:rPr>
          <w:bCs/>
          <w:lang w:val="ro-RO"/>
        </w:rPr>
        <w:t xml:space="preserve">on, Absalom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Adonia.</w:t>
      </w:r>
    </w:p>
    <w:p w:rsidR="0077592A" w:rsidRP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 xml:space="preserve">Dar păcatul nu numai că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i-a adus consecin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ele, ci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pocăin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a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i-a adus consecin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ele. David a recâ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tigat „bucuria mântuirii tale” (Psalmul 51:12).</w:t>
      </w:r>
    </w:p>
    <w:p w:rsid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 xml:space="preserve">Dacă Dumnezeu a iertat un adulter, un manipulator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un criminal, nu mă va ierta El? Gravitatea păcatelor mele nu contează, ci mai degrabă măre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ia harului lui Dumnezeu care este întotdeauna gata să-l ierte pe păcătos.</w:t>
      </w:r>
    </w:p>
    <w:p w:rsidR="0077592A" w:rsidRPr="007C4C6B" w:rsidRDefault="0077592A" w:rsidP="007C4C6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C4C6B">
        <w:rPr>
          <w:b/>
          <w:bCs/>
          <w:lang w:val="ro-RO"/>
        </w:rPr>
        <w:t>O inimă nouă. Psalm</w:t>
      </w:r>
      <w:r w:rsidR="00012FBA">
        <w:rPr>
          <w:b/>
          <w:bCs/>
          <w:lang w:val="ro-RO"/>
        </w:rPr>
        <w:t>ii</w:t>
      </w:r>
      <w:r w:rsidRPr="007C4C6B">
        <w:rPr>
          <w:b/>
          <w:bCs/>
          <w:lang w:val="ro-RO"/>
        </w:rPr>
        <w:t xml:space="preserve"> 51:1-12.</w:t>
      </w:r>
    </w:p>
    <w:p w:rsidR="0077592A" w:rsidRP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 xml:space="preserve">David îl roagă pe Dumnezeu să-i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 xml:space="preserve">teargă păcatele, să-l purifice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 xml:space="preserve">i să-i schimbe gândurile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sentimentele.</w:t>
      </w:r>
    </w:p>
    <w:p w:rsid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Nu mai vrea să continue să depindă de el însu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i. Numai depinzând de Dumnezeu pute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>i găsi siguran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ă, bucurie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fericire.</w:t>
      </w:r>
    </w:p>
    <w:p w:rsid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C4C6B">
        <w:rPr>
          <w:bCs/>
          <w:lang w:val="ro-RO"/>
        </w:rPr>
        <w:t>Duhul Sfânt este singurul care poate face această schimbare în inimile noastre (v. 11). El ne conduce în procesul sfin</w:t>
      </w:r>
      <w:r w:rsidR="007C4C6B">
        <w:rPr>
          <w:bCs/>
          <w:lang w:val="ro-RO"/>
        </w:rPr>
        <w:t>ţ</w:t>
      </w:r>
      <w:r w:rsidRPr="007C4C6B">
        <w:rPr>
          <w:bCs/>
          <w:lang w:val="ro-RO"/>
        </w:rPr>
        <w:t xml:space="preserve">irii, ne creează din nou, ne ajută în lupta noastră cu ispita </w:t>
      </w:r>
      <w:r w:rsidR="007C4C6B">
        <w:rPr>
          <w:bCs/>
          <w:lang w:val="ro-RO"/>
        </w:rPr>
        <w:t>ş</w:t>
      </w:r>
      <w:r w:rsidRPr="007C4C6B">
        <w:rPr>
          <w:bCs/>
          <w:lang w:val="ro-RO"/>
        </w:rPr>
        <w:t>i ne dă odihnă.</w:t>
      </w:r>
    </w:p>
    <w:p w:rsidR="003C71AF" w:rsidRPr="007C4C6B" w:rsidRDefault="0077592A" w:rsidP="007C4C6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C4C6B">
        <w:rPr>
          <w:b/>
          <w:bCs/>
          <w:lang w:val="ro-RO"/>
        </w:rPr>
        <w:t>Cuvinte noi. Psalm</w:t>
      </w:r>
      <w:r w:rsidR="00012FBA">
        <w:rPr>
          <w:b/>
          <w:bCs/>
          <w:lang w:val="ro-RO"/>
        </w:rPr>
        <w:t>ii</w:t>
      </w:r>
      <w:r w:rsidR="003C1429" w:rsidRPr="007C4C6B">
        <w:rPr>
          <w:b/>
          <w:bCs/>
          <w:lang w:val="ro-RO"/>
        </w:rPr>
        <w:t xml:space="preserve"> 51:13-19.</w:t>
      </w:r>
    </w:p>
    <w:p w:rsid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7C4C6B">
        <w:rPr>
          <w:lang w:val="ro-RO"/>
        </w:rPr>
        <w:t>David era ru</w:t>
      </w:r>
      <w:r w:rsidR="007C4C6B">
        <w:rPr>
          <w:lang w:val="ro-RO"/>
        </w:rPr>
        <w:t>ş</w:t>
      </w:r>
      <w:r w:rsidRPr="007C4C6B">
        <w:rPr>
          <w:lang w:val="ro-RO"/>
        </w:rPr>
        <w:t>inat de păcatul său. Toată via</w:t>
      </w:r>
      <w:r w:rsidR="007C4C6B">
        <w:rPr>
          <w:lang w:val="ro-RO"/>
        </w:rPr>
        <w:t>ţ</w:t>
      </w:r>
      <w:r w:rsidRPr="007C4C6B">
        <w:rPr>
          <w:lang w:val="ro-RO"/>
        </w:rPr>
        <w:t xml:space="preserve">a </w:t>
      </w:r>
      <w:r w:rsidR="007C4C6B">
        <w:rPr>
          <w:lang w:val="ro-RO"/>
        </w:rPr>
        <w:t>ş</w:t>
      </w:r>
      <w:r w:rsidRPr="007C4C6B">
        <w:rPr>
          <w:lang w:val="ro-RO"/>
        </w:rPr>
        <w:t>i-a amintit de acea pată din palmaresul său. Cu toate acestea, a fost ceva mai mare decât ru</w:t>
      </w:r>
      <w:r w:rsidR="007C4C6B">
        <w:rPr>
          <w:lang w:val="ro-RO"/>
        </w:rPr>
        <w:t>ş</w:t>
      </w:r>
      <w:r w:rsidRPr="007C4C6B">
        <w:rPr>
          <w:lang w:val="ro-RO"/>
        </w:rPr>
        <w:t>inea lui: iertarea pe care a primit-o.</w:t>
      </w:r>
    </w:p>
    <w:p w:rsidR="00C771C0" w:rsidRPr="007C4C6B" w:rsidRDefault="0077592A" w:rsidP="007C4C6B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7C4C6B">
        <w:rPr>
          <w:lang w:val="ro-RO"/>
        </w:rPr>
        <w:t>Nu a putut să tacă, a trebuit să povestească despre asta (v. 15). Al</w:t>
      </w:r>
      <w:r w:rsidR="007C4C6B">
        <w:rPr>
          <w:lang w:val="ro-RO"/>
        </w:rPr>
        <w:t>ţ</w:t>
      </w:r>
      <w:r w:rsidRPr="007C4C6B">
        <w:rPr>
          <w:lang w:val="ro-RO"/>
        </w:rPr>
        <w:t>ii trebuiau avertiza</w:t>
      </w:r>
      <w:r w:rsidR="007C4C6B">
        <w:rPr>
          <w:lang w:val="ro-RO"/>
        </w:rPr>
        <w:t>ţ</w:t>
      </w:r>
      <w:r w:rsidRPr="007C4C6B">
        <w:rPr>
          <w:lang w:val="ro-RO"/>
        </w:rPr>
        <w:t>i să nu facă acelea</w:t>
      </w:r>
      <w:r w:rsidR="007C4C6B">
        <w:rPr>
          <w:lang w:val="ro-RO"/>
        </w:rPr>
        <w:t>ş</w:t>
      </w:r>
      <w:r w:rsidRPr="007C4C6B">
        <w:rPr>
          <w:lang w:val="ro-RO"/>
        </w:rPr>
        <w:t>i gre</w:t>
      </w:r>
      <w:r w:rsidR="007C4C6B">
        <w:rPr>
          <w:lang w:val="ro-RO"/>
        </w:rPr>
        <w:t>ş</w:t>
      </w:r>
      <w:r w:rsidRPr="007C4C6B">
        <w:rPr>
          <w:lang w:val="ro-RO"/>
        </w:rPr>
        <w:t xml:space="preserve">eli. Trebuiau să </w:t>
      </w:r>
      <w:r w:rsidR="007C4C6B">
        <w:rPr>
          <w:lang w:val="ro-RO"/>
        </w:rPr>
        <w:t>ş</w:t>
      </w:r>
      <w:r w:rsidRPr="007C4C6B">
        <w:rPr>
          <w:lang w:val="ro-RO"/>
        </w:rPr>
        <w:t xml:space="preserve">tie că, dacă au păcătuit deja, aveau iertare în Dumnezeu. Vestea este prea importantă pentru ca noi să tăcem: „Dacă ne mărturisim păcatele, El este credincios </w:t>
      </w:r>
      <w:r w:rsidR="007C4C6B">
        <w:rPr>
          <w:lang w:val="ro-RO"/>
        </w:rPr>
        <w:t>ş</w:t>
      </w:r>
      <w:r w:rsidRPr="007C4C6B">
        <w:rPr>
          <w:lang w:val="ro-RO"/>
        </w:rPr>
        <w:t xml:space="preserve">i drept să ne ierte păcatele </w:t>
      </w:r>
      <w:r w:rsidR="007C4C6B">
        <w:rPr>
          <w:lang w:val="ro-RO"/>
        </w:rPr>
        <w:t>ş</w:t>
      </w:r>
      <w:r w:rsidRPr="007C4C6B">
        <w:rPr>
          <w:lang w:val="ro-RO"/>
        </w:rPr>
        <w:t>i să ne cură</w:t>
      </w:r>
      <w:r w:rsidR="007C4C6B">
        <w:rPr>
          <w:lang w:val="ro-RO"/>
        </w:rPr>
        <w:t>ţ</w:t>
      </w:r>
      <w:r w:rsidRPr="007C4C6B">
        <w:rPr>
          <w:lang w:val="ro-RO"/>
        </w:rPr>
        <w:t>ească de orice nedrept</w:t>
      </w:r>
      <w:r w:rsidR="00012FBA">
        <w:rPr>
          <w:lang w:val="ro-RO"/>
        </w:rPr>
        <w:t>ate” (1 Ioan 1:</w:t>
      </w:r>
      <w:r w:rsidRPr="007C4C6B">
        <w:rPr>
          <w:lang w:val="ro-RO"/>
        </w:rPr>
        <w:t>9).</w:t>
      </w:r>
    </w:p>
    <w:sectPr w:rsidR="00C771C0" w:rsidRPr="007C4C6B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92" w:rsidRDefault="00802D92" w:rsidP="007C4C6B">
      <w:pPr>
        <w:spacing w:after="0" w:line="240" w:lineRule="auto"/>
      </w:pPr>
      <w:r>
        <w:separator/>
      </w:r>
    </w:p>
  </w:endnote>
  <w:endnote w:type="continuationSeparator" w:id="0">
    <w:p w:rsidR="00802D92" w:rsidRDefault="00802D92" w:rsidP="007C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6B" w:rsidRPr="007C4C6B" w:rsidRDefault="007C4C6B">
    <w:pPr>
      <w:pStyle w:val="Subsol"/>
      <w:rPr>
        <w:i/>
        <w:lang w:val="ro-RO"/>
      </w:rPr>
    </w:pPr>
    <w:r w:rsidRPr="007C4C6B">
      <w:rPr>
        <w:i/>
        <w:lang w:val="ro-RO"/>
      </w:rPr>
      <w:t xml:space="preserve">Studiu Biblic, </w:t>
    </w:r>
    <w:proofErr w:type="spellStart"/>
    <w:r w:rsidRPr="007C4C6B">
      <w:rPr>
        <w:i/>
        <w:lang w:val="ro-RO"/>
      </w:rPr>
      <w:t>Trim</w:t>
    </w:r>
    <w:proofErr w:type="spellEnd"/>
    <w:r w:rsidRPr="007C4C6B">
      <w:rPr>
        <w:i/>
        <w:lang w:val="ro-RO"/>
      </w:rPr>
      <w:t xml:space="preserve">. </w:t>
    </w:r>
    <w:proofErr w:type="spellStart"/>
    <w:r w:rsidRPr="007C4C6B">
      <w:rPr>
        <w:i/>
        <w:lang w:val="ro-RO"/>
      </w:rPr>
      <w:t>III</w:t>
    </w:r>
    <w:proofErr w:type="spellEnd"/>
    <w:r w:rsidRPr="007C4C6B">
      <w:rPr>
        <w:i/>
        <w:lang w:val="ro-RO"/>
      </w:rPr>
      <w:t>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92" w:rsidRDefault="00802D92" w:rsidP="007C4C6B">
      <w:pPr>
        <w:spacing w:after="0" w:line="240" w:lineRule="auto"/>
      </w:pPr>
      <w:r>
        <w:separator/>
      </w:r>
    </w:p>
  </w:footnote>
  <w:footnote w:type="continuationSeparator" w:id="0">
    <w:p w:rsidR="00802D92" w:rsidRDefault="00802D92" w:rsidP="007C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1A9"/>
    <w:multiLevelType w:val="hybridMultilevel"/>
    <w:tmpl w:val="B240C4C2"/>
    <w:lvl w:ilvl="0" w:tplc="CD70B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48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8E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4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A8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4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A5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0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F7522AA"/>
    <w:multiLevelType w:val="hybridMultilevel"/>
    <w:tmpl w:val="13F2AA08"/>
    <w:lvl w:ilvl="0" w:tplc="9652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63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8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66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6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A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85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28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C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0E66C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29"/>
    <w:rsid w:val="00012FBA"/>
    <w:rsid w:val="00015BE9"/>
    <w:rsid w:val="000B2C40"/>
    <w:rsid w:val="003705CC"/>
    <w:rsid w:val="003A6BEA"/>
    <w:rsid w:val="003C1429"/>
    <w:rsid w:val="003C71AF"/>
    <w:rsid w:val="005B550D"/>
    <w:rsid w:val="006508FF"/>
    <w:rsid w:val="006824EE"/>
    <w:rsid w:val="0077592A"/>
    <w:rsid w:val="007C4C6B"/>
    <w:rsid w:val="00802D92"/>
    <w:rsid w:val="00867A30"/>
    <w:rsid w:val="008A05A9"/>
    <w:rsid w:val="00B14D22"/>
    <w:rsid w:val="00C771C0"/>
    <w:rsid w:val="00E7163F"/>
    <w:rsid w:val="00FC385E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142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C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C4C6B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C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C4C6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435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Veniti la Mine</dc:title>
  <dc:subject>Studiu Biblic, Trim. III, 2021 – Odihna in Hristos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2021-07-23T16:53:00Z</dcterms:created>
  <dcterms:modified xsi:type="dcterms:W3CDTF">2021-07-27T06:34:00Z</dcterms:modified>
</cp:coreProperties>
</file>