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3A" w:rsidRPr="0045753A" w:rsidRDefault="0045753A" w:rsidP="0045753A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OLE_LINK1"/>
      <w:bookmarkStart w:id="1" w:name="OLE_LINK2"/>
      <w:r w:rsidRPr="0045753A">
        <w:rPr>
          <w:bCs/>
          <w:sz w:val="40"/>
          <w:szCs w:val="40"/>
          <w:lang w:val="ro-RO"/>
        </w:rPr>
        <w:t>Rezumatul Studiului 2 - Neliniştiţi şi răzvrătiţi</w:t>
      </w:r>
      <w:bookmarkEnd w:id="0"/>
      <w:bookmarkEnd w:id="1"/>
    </w:p>
    <w:p w:rsidR="0045753A" w:rsidRPr="0045753A" w:rsidRDefault="0045753A" w:rsidP="0045753A">
      <w:pPr>
        <w:spacing w:after="0" w:line="240" w:lineRule="auto"/>
        <w:jc w:val="both"/>
        <w:rPr>
          <w:bCs/>
          <w:sz w:val="26"/>
          <w:szCs w:val="26"/>
          <w:lang w:val="ro-RO"/>
        </w:rPr>
      </w:pPr>
    </w:p>
    <w:p w:rsidR="0025737B" w:rsidRPr="0045753A" w:rsidRDefault="0025737B" w:rsidP="004575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45753A">
        <w:rPr>
          <w:b/>
          <w:bCs/>
          <w:sz w:val="26"/>
          <w:szCs w:val="26"/>
          <w:lang w:val="ro-RO"/>
        </w:rPr>
        <w:t>Memoria selectivă. Numeri 11.</w:t>
      </w:r>
    </w:p>
    <w:p w:rsidR="0025737B" w:rsidRPr="0045753A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 xml:space="preserve">Străinii care s-au alăturat Israelului au agitat oamenii pentru a cere carne. S-au săturat să mănânce mană! </w:t>
      </w:r>
      <w:r w:rsidR="00BA7CBC">
        <w:rPr>
          <w:bCs/>
          <w:sz w:val="26"/>
          <w:szCs w:val="26"/>
          <w:lang w:val="ro-RO"/>
        </w:rPr>
        <w:t>(Numeri 11:4,</w:t>
      </w:r>
      <w:r w:rsidRPr="0045753A">
        <w:rPr>
          <w:bCs/>
          <w:sz w:val="26"/>
          <w:szCs w:val="26"/>
          <w:lang w:val="ro-RO"/>
        </w:rPr>
        <w:t>6).</w:t>
      </w:r>
    </w:p>
    <w:p w:rsidR="0025737B" w:rsidRPr="0045753A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 xml:space="preserve">Cu toate acestea, aveau o memorie foarte selectivă.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i-au amintit cât de pu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 xml:space="preserve">in a costat mâncarea în Egipt. Dar nu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i-au amintit de sclavia aspră.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 xml:space="preserve">Dumnezeu le-a dat carne </w:t>
      </w:r>
      <w:r w:rsidR="0045753A">
        <w:rPr>
          <w:bCs/>
          <w:sz w:val="26"/>
          <w:szCs w:val="26"/>
          <w:lang w:val="ro-RO"/>
        </w:rPr>
        <w:t>„</w:t>
      </w:r>
      <w:r w:rsidRPr="0045753A">
        <w:rPr>
          <w:bCs/>
          <w:sz w:val="26"/>
          <w:szCs w:val="26"/>
          <w:lang w:val="ro-RO"/>
        </w:rPr>
        <w:t xml:space="preserve">până le va </w:t>
      </w:r>
      <w:r w:rsidR="0045753A" w:rsidRPr="0045753A">
        <w:rPr>
          <w:bCs/>
          <w:sz w:val="26"/>
          <w:szCs w:val="26"/>
          <w:lang w:val="ro-RO"/>
        </w:rPr>
        <w:t>ie</w:t>
      </w:r>
      <w:r w:rsidR="0045753A">
        <w:rPr>
          <w:bCs/>
          <w:sz w:val="26"/>
          <w:szCs w:val="26"/>
          <w:lang w:val="ro-RO"/>
        </w:rPr>
        <w:t>ş</w:t>
      </w:r>
      <w:r w:rsidR="0045753A" w:rsidRPr="0045753A">
        <w:rPr>
          <w:bCs/>
          <w:sz w:val="26"/>
          <w:szCs w:val="26"/>
          <w:lang w:val="ro-RO"/>
        </w:rPr>
        <w:t>i</w:t>
      </w:r>
      <w:r w:rsidRPr="0045753A">
        <w:rPr>
          <w:bCs/>
          <w:sz w:val="26"/>
          <w:szCs w:val="26"/>
          <w:lang w:val="ro-RO"/>
        </w:rPr>
        <w:t xml:space="preserve"> pe nări</w:t>
      </w:r>
      <w:r w:rsidR="0045753A">
        <w:rPr>
          <w:bCs/>
          <w:sz w:val="26"/>
          <w:szCs w:val="26"/>
          <w:lang w:val="ro-RO"/>
        </w:rPr>
        <w:t>”</w:t>
      </w:r>
      <w:r w:rsidRPr="0045753A">
        <w:rPr>
          <w:bCs/>
          <w:sz w:val="26"/>
          <w:szCs w:val="26"/>
          <w:lang w:val="ro-RO"/>
        </w:rPr>
        <w:t xml:space="preserve"> (Numeri 11:20). De asemenea, a ales lideri care, cu puterea Duhului Sfânt, să calmeze nelini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tea oamenilor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să atenueze rebeliunea.</w:t>
      </w:r>
    </w:p>
    <w:p w:rsidR="0025737B" w:rsidRPr="0045753A" w:rsidRDefault="0025737B" w:rsidP="004575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45753A">
        <w:rPr>
          <w:b/>
          <w:bCs/>
          <w:sz w:val="26"/>
          <w:szCs w:val="26"/>
          <w:lang w:val="ro-RO"/>
        </w:rPr>
        <w:t>Dorin</w:t>
      </w:r>
      <w:r w:rsidR="0045753A">
        <w:rPr>
          <w:b/>
          <w:bCs/>
          <w:sz w:val="26"/>
          <w:szCs w:val="26"/>
          <w:lang w:val="ro-RO"/>
        </w:rPr>
        <w:t>ţ</w:t>
      </w:r>
      <w:r w:rsidRPr="0045753A">
        <w:rPr>
          <w:b/>
          <w:bCs/>
          <w:sz w:val="26"/>
          <w:szCs w:val="26"/>
          <w:lang w:val="ro-RO"/>
        </w:rPr>
        <w:t>a de conducere. Numeri 12.</w:t>
      </w:r>
    </w:p>
    <w:p w:rsidR="0025737B" w:rsidRPr="0045753A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>Până la rebeliunea prepeli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 xml:space="preserve">elor, poporul fusese condus exclusiv de Moise, Aaron </w:t>
      </w:r>
      <w:r w:rsidR="0045753A">
        <w:rPr>
          <w:bCs/>
          <w:sz w:val="26"/>
          <w:szCs w:val="26"/>
          <w:lang w:val="ro-RO"/>
        </w:rPr>
        <w:t>ş</w:t>
      </w:r>
      <w:r w:rsidR="00BA7CBC">
        <w:rPr>
          <w:bCs/>
          <w:sz w:val="26"/>
          <w:szCs w:val="26"/>
          <w:lang w:val="ro-RO"/>
        </w:rPr>
        <w:t>i Maria (Mica 6:</w:t>
      </w:r>
      <w:r w:rsidRPr="0045753A">
        <w:rPr>
          <w:bCs/>
          <w:sz w:val="26"/>
          <w:szCs w:val="26"/>
          <w:lang w:val="ro-RO"/>
        </w:rPr>
        <w:t>4).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>Acum, 70 de bătrâni îl ajutau pe Moise să conducă poporul. Gelo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i că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i-au </w:t>
      </w:r>
      <w:r w:rsidR="00BA7CBC" w:rsidRPr="0045753A">
        <w:rPr>
          <w:bCs/>
          <w:sz w:val="26"/>
          <w:szCs w:val="26"/>
          <w:lang w:val="ro-RO"/>
        </w:rPr>
        <w:t>pierdut</w:t>
      </w:r>
      <w:r w:rsidRPr="0045753A">
        <w:rPr>
          <w:bCs/>
          <w:sz w:val="26"/>
          <w:szCs w:val="26"/>
          <w:lang w:val="ro-RO"/>
        </w:rPr>
        <w:t xml:space="preserve"> pozi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 xml:space="preserve">ia de conducători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i folosind căsătoria lui Moise cu o străină drept scuză, Maria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i Aaron au pretins un rol care nu le corespundea: </w:t>
      </w:r>
      <w:r w:rsidR="0045753A">
        <w:rPr>
          <w:bCs/>
          <w:sz w:val="26"/>
          <w:szCs w:val="26"/>
          <w:lang w:val="ro-RO"/>
        </w:rPr>
        <w:t>„</w:t>
      </w:r>
      <w:r w:rsidRPr="0045753A">
        <w:rPr>
          <w:bCs/>
          <w:sz w:val="26"/>
          <w:szCs w:val="26"/>
          <w:lang w:val="ro-RO"/>
        </w:rPr>
        <w:t>Oare numa</w:t>
      </w:r>
      <w:r w:rsidR="00BA7CBC">
        <w:rPr>
          <w:bCs/>
          <w:sz w:val="26"/>
          <w:szCs w:val="26"/>
          <w:lang w:val="ro-RO"/>
        </w:rPr>
        <w:t>i prin Moise a vorbit Domnul? N-</w:t>
      </w:r>
      <w:r w:rsidRPr="0045753A">
        <w:rPr>
          <w:bCs/>
          <w:sz w:val="26"/>
          <w:szCs w:val="26"/>
          <w:lang w:val="ro-RO"/>
        </w:rPr>
        <w:t xml:space="preserve">a vorbit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prin noi?</w:t>
      </w:r>
      <w:r w:rsidR="0045753A">
        <w:rPr>
          <w:bCs/>
          <w:sz w:val="26"/>
          <w:szCs w:val="26"/>
          <w:lang w:val="ro-RO"/>
        </w:rPr>
        <w:t>”</w:t>
      </w:r>
      <w:r w:rsidRPr="0045753A">
        <w:rPr>
          <w:bCs/>
          <w:sz w:val="26"/>
          <w:szCs w:val="26"/>
          <w:lang w:val="ro-RO"/>
        </w:rPr>
        <w:t xml:space="preserve"> (Nu</w:t>
      </w:r>
      <w:r w:rsidR="00BA7CBC">
        <w:rPr>
          <w:bCs/>
          <w:sz w:val="26"/>
          <w:szCs w:val="26"/>
          <w:lang w:val="ro-RO"/>
        </w:rPr>
        <w:t>m. 12:</w:t>
      </w:r>
      <w:r w:rsidRPr="0045753A">
        <w:rPr>
          <w:bCs/>
          <w:sz w:val="26"/>
          <w:szCs w:val="26"/>
          <w:lang w:val="ro-RO"/>
        </w:rPr>
        <w:t>2).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 xml:space="preserve">Criticarea conducerii consacrate divin este periculoasă. Din fericire,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i-au revenit. Aaron, pocăit, a mijlocit pentru sora sa leproasă. Fără îndoială, mijlocirea este mult mai puternică decât critica.</w:t>
      </w:r>
    </w:p>
    <w:p w:rsidR="0025737B" w:rsidRPr="0045753A" w:rsidRDefault="0025737B" w:rsidP="004575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45753A">
        <w:rPr>
          <w:b/>
          <w:bCs/>
          <w:sz w:val="26"/>
          <w:szCs w:val="26"/>
          <w:lang w:val="ro-RO"/>
        </w:rPr>
        <w:t>Nemul</w:t>
      </w:r>
      <w:r w:rsidR="0045753A">
        <w:rPr>
          <w:b/>
          <w:bCs/>
          <w:sz w:val="26"/>
          <w:szCs w:val="26"/>
          <w:lang w:val="ro-RO"/>
        </w:rPr>
        <w:t>ţ</w:t>
      </w:r>
      <w:r w:rsidRPr="0045753A">
        <w:rPr>
          <w:b/>
          <w:bCs/>
          <w:sz w:val="26"/>
          <w:szCs w:val="26"/>
          <w:lang w:val="ro-RO"/>
        </w:rPr>
        <w:t xml:space="preserve">umire </w:t>
      </w:r>
      <w:r w:rsidR="0045753A">
        <w:rPr>
          <w:b/>
          <w:bCs/>
          <w:sz w:val="26"/>
          <w:szCs w:val="26"/>
          <w:lang w:val="ro-RO"/>
        </w:rPr>
        <w:t>ş</w:t>
      </w:r>
      <w:r w:rsidRPr="0045753A">
        <w:rPr>
          <w:b/>
          <w:bCs/>
          <w:sz w:val="26"/>
          <w:szCs w:val="26"/>
          <w:lang w:val="ro-RO"/>
        </w:rPr>
        <w:t>i rebeliune. Numeri 13; 14:1-10.</w:t>
      </w:r>
    </w:p>
    <w:p w:rsidR="0025737B" w:rsidRPr="0045753A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>Iată un nou caz de memorie selectivă. Uitaseră trecerea Mării Ro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ii, apa care 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>â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nea din stâncă, apele amare îndulcite ...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 xml:space="preserve">Se confruntau cu 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 xml:space="preserve">ara în care </w:t>
      </w:r>
      <w:r w:rsidR="0045753A">
        <w:rPr>
          <w:bCs/>
          <w:sz w:val="26"/>
          <w:szCs w:val="26"/>
          <w:lang w:val="ro-RO"/>
        </w:rPr>
        <w:t>„</w:t>
      </w:r>
      <w:r w:rsidRPr="0045753A">
        <w:rPr>
          <w:bCs/>
          <w:sz w:val="26"/>
          <w:szCs w:val="26"/>
          <w:lang w:val="ro-RO"/>
        </w:rPr>
        <w:t xml:space="preserve">curge lapte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miere</w:t>
      </w:r>
      <w:r w:rsidR="0045753A">
        <w:rPr>
          <w:bCs/>
          <w:sz w:val="26"/>
          <w:szCs w:val="26"/>
          <w:lang w:val="ro-RO"/>
        </w:rPr>
        <w:t>”</w:t>
      </w:r>
      <w:r w:rsidRPr="0045753A">
        <w:rPr>
          <w:bCs/>
          <w:sz w:val="26"/>
          <w:szCs w:val="26"/>
          <w:lang w:val="ro-RO"/>
        </w:rPr>
        <w:t xml:space="preserve"> (v. 27). Dumnezeu spusese că le-o va da. Nu aveau nevoie să se bazeze pe puterea lor. Cu toate acestea, nu au vrut să-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amintească sau să asculte cuvintele lui Caleb sau să se încreadă în puterea lui Dumnezeu.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>Nemul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>umi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>i de dificultă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 xml:space="preserve">ile pe care le-au văzut, s-au răsculat împotriva lui Dumnezeu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împotriva conducătorilor lor. Iar răzvrătirea lor a născut moartea, pentru că erau dispu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i să-i ucidă pe Iosua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Caleb.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 xml:space="preserve">Când uităm ce a făcut Dumnezeu pentru noi în trecut, denaturăm prezentul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nu reu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im să vedem clar viitorul. Rezultatul natural este nemul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>umirea.</w:t>
      </w:r>
    </w:p>
    <w:p w:rsidR="0025737B" w:rsidRPr="0045753A" w:rsidRDefault="0025737B" w:rsidP="004575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45753A">
        <w:rPr>
          <w:b/>
          <w:bCs/>
          <w:sz w:val="26"/>
          <w:szCs w:val="26"/>
          <w:lang w:val="ro-RO"/>
        </w:rPr>
        <w:t>Mijlocire pentru rebeli. Numeri 14:11-19.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>Ca tip al lui Isus, Moise mijloce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te pentru oameni înaintea lui Dumnezeu. El recunoa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te că sunt rebeli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merită distrugerea lor. Cu toate acestea, el imploră iertarea lor pe baza marii iubiri a lui Dumnezeu (v. 19).</w:t>
      </w:r>
    </w:p>
    <w:p w:rsidR="0025737B" w:rsidRPr="0045753A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>Dumnezeu î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i extinde harul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iartă. Dar nu îi scute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te pe oameni de a suferi consecin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>ele rebeliunii lor. Ceea ce ei au dispre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 xml:space="preserve">uit va fi oferit </w:t>
      </w:r>
      <w:r w:rsidR="00BA7CBC">
        <w:rPr>
          <w:bCs/>
          <w:sz w:val="26"/>
          <w:szCs w:val="26"/>
          <w:lang w:val="ro-RO"/>
        </w:rPr>
        <w:t xml:space="preserve">de </w:t>
      </w:r>
      <w:r w:rsidRPr="0045753A">
        <w:rPr>
          <w:bCs/>
          <w:sz w:val="26"/>
          <w:szCs w:val="26"/>
          <w:lang w:val="ro-RO"/>
        </w:rPr>
        <w:t>copiii lor (v. 30-31).</w:t>
      </w:r>
    </w:p>
    <w:p w:rsidR="00BA7CBC" w:rsidRDefault="0045753A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>Ş</w:t>
      </w:r>
      <w:r w:rsidR="0025737B" w:rsidRPr="0045753A">
        <w:rPr>
          <w:bCs/>
          <w:sz w:val="26"/>
          <w:szCs w:val="26"/>
          <w:lang w:val="ro-RO"/>
        </w:rPr>
        <w:t>i aceasta este o dovadă de har. Lipsa lor de credin</w:t>
      </w:r>
      <w:r>
        <w:rPr>
          <w:bCs/>
          <w:sz w:val="26"/>
          <w:szCs w:val="26"/>
          <w:lang w:val="ro-RO"/>
        </w:rPr>
        <w:t>ţ</w:t>
      </w:r>
      <w:r w:rsidR="0025737B" w:rsidRPr="0045753A">
        <w:rPr>
          <w:bCs/>
          <w:sz w:val="26"/>
          <w:szCs w:val="26"/>
          <w:lang w:val="ro-RO"/>
        </w:rPr>
        <w:t>ă i-ar fi împiedicat să cucerească Canaanul. Pe de altă parte, copiii au învă</w:t>
      </w:r>
      <w:r>
        <w:rPr>
          <w:bCs/>
          <w:sz w:val="26"/>
          <w:szCs w:val="26"/>
          <w:lang w:val="ro-RO"/>
        </w:rPr>
        <w:t>ţ</w:t>
      </w:r>
      <w:r w:rsidR="0025737B" w:rsidRPr="0045753A">
        <w:rPr>
          <w:bCs/>
          <w:sz w:val="26"/>
          <w:szCs w:val="26"/>
          <w:lang w:val="ro-RO"/>
        </w:rPr>
        <w:t>at lec</w:t>
      </w:r>
      <w:r>
        <w:rPr>
          <w:bCs/>
          <w:sz w:val="26"/>
          <w:szCs w:val="26"/>
          <w:lang w:val="ro-RO"/>
        </w:rPr>
        <w:t>ţ</w:t>
      </w:r>
      <w:r w:rsidR="0025737B" w:rsidRPr="0045753A">
        <w:rPr>
          <w:bCs/>
          <w:sz w:val="26"/>
          <w:szCs w:val="26"/>
          <w:lang w:val="ro-RO"/>
        </w:rPr>
        <w:t>iile de credin</w:t>
      </w:r>
      <w:r>
        <w:rPr>
          <w:bCs/>
          <w:sz w:val="26"/>
          <w:szCs w:val="26"/>
          <w:lang w:val="ro-RO"/>
        </w:rPr>
        <w:t>ţ</w:t>
      </w:r>
      <w:r w:rsidR="0025737B" w:rsidRPr="0045753A">
        <w:rPr>
          <w:bCs/>
          <w:sz w:val="26"/>
          <w:szCs w:val="26"/>
          <w:lang w:val="ro-RO"/>
        </w:rPr>
        <w:t xml:space="preserve">ă necesare pentru aceasta în timpul </w:t>
      </w:r>
      <w:r>
        <w:rPr>
          <w:bCs/>
          <w:sz w:val="26"/>
          <w:szCs w:val="26"/>
          <w:lang w:val="ro-RO"/>
        </w:rPr>
        <w:t>ş</w:t>
      </w:r>
      <w:r w:rsidR="0025737B" w:rsidRPr="0045753A">
        <w:rPr>
          <w:bCs/>
          <w:sz w:val="26"/>
          <w:szCs w:val="26"/>
          <w:lang w:val="ro-RO"/>
        </w:rPr>
        <w:t>ederii lor în de</w:t>
      </w:r>
      <w:r>
        <w:rPr>
          <w:bCs/>
          <w:sz w:val="26"/>
          <w:szCs w:val="26"/>
          <w:lang w:val="ro-RO"/>
        </w:rPr>
        <w:t>ş</w:t>
      </w:r>
      <w:r w:rsidR="0025737B" w:rsidRPr="0045753A">
        <w:rPr>
          <w:bCs/>
          <w:sz w:val="26"/>
          <w:szCs w:val="26"/>
          <w:lang w:val="ro-RO"/>
        </w:rPr>
        <w:t>ert.</w:t>
      </w:r>
    </w:p>
    <w:p w:rsidR="0025737B" w:rsidRPr="0045753A" w:rsidRDefault="0025737B" w:rsidP="0045753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45753A">
        <w:rPr>
          <w:b/>
          <w:bCs/>
          <w:sz w:val="26"/>
          <w:szCs w:val="26"/>
          <w:lang w:val="ro-RO"/>
        </w:rPr>
        <w:t>Exemplu pentru noi. Numeri 14:39-45.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>La rebeliune, au adăugat încumetarea. Ei au acceptat că au gre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it, dar au continuat să aibă încredere în for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 xml:space="preserve">ele lor </w:t>
      </w:r>
      <w:r w:rsidR="0045753A">
        <w:rPr>
          <w:bCs/>
          <w:sz w:val="26"/>
          <w:szCs w:val="26"/>
          <w:lang w:val="ro-RO"/>
        </w:rPr>
        <w:t>ş</w:t>
      </w:r>
      <w:r w:rsidR="00BA7CBC">
        <w:rPr>
          <w:bCs/>
          <w:sz w:val="26"/>
          <w:szCs w:val="26"/>
          <w:lang w:val="ro-RO"/>
        </w:rPr>
        <w:t>i nu în Dumnezeu (Numeri 14:</w:t>
      </w:r>
      <w:r w:rsidRPr="0045753A">
        <w:rPr>
          <w:bCs/>
          <w:sz w:val="26"/>
          <w:szCs w:val="26"/>
          <w:lang w:val="ro-RO"/>
        </w:rPr>
        <w:t>39-45).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>Pavel ne prezintă povestea sa ca exemplu, astfel încât să nu repetăm propriile lui gre</w:t>
      </w:r>
      <w:r w:rsidR="0045753A">
        <w:rPr>
          <w:bCs/>
          <w:sz w:val="26"/>
          <w:szCs w:val="26"/>
          <w:lang w:val="ro-RO"/>
        </w:rPr>
        <w:t>ş</w:t>
      </w:r>
      <w:r w:rsidR="00BA7CBC">
        <w:rPr>
          <w:bCs/>
          <w:sz w:val="26"/>
          <w:szCs w:val="26"/>
          <w:lang w:val="ro-RO"/>
        </w:rPr>
        <w:t>eli (1 Corinteni 10:</w:t>
      </w:r>
      <w:r w:rsidRPr="0045753A">
        <w:rPr>
          <w:bCs/>
          <w:sz w:val="26"/>
          <w:szCs w:val="26"/>
          <w:lang w:val="ro-RO"/>
        </w:rPr>
        <w:t>1-12).</w:t>
      </w:r>
    </w:p>
    <w:p w:rsidR="00BA7CBC" w:rsidRDefault="0025737B" w:rsidP="0045753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45753A">
        <w:rPr>
          <w:bCs/>
          <w:sz w:val="26"/>
          <w:szCs w:val="26"/>
          <w:lang w:val="ro-RO"/>
        </w:rPr>
        <w:t>Trebuie să ne exercităm credin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>a, astfel încât să fim feri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>i de încumetare. Cu credin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>ă ne agă</w:t>
      </w:r>
      <w:r w:rsidR="0045753A">
        <w:rPr>
          <w:bCs/>
          <w:sz w:val="26"/>
          <w:szCs w:val="26"/>
          <w:lang w:val="ro-RO"/>
        </w:rPr>
        <w:t>ţ</w:t>
      </w:r>
      <w:r w:rsidRPr="0045753A">
        <w:rPr>
          <w:bCs/>
          <w:sz w:val="26"/>
          <w:szCs w:val="26"/>
          <w:lang w:val="ro-RO"/>
        </w:rPr>
        <w:t xml:space="preserve">ăm de promisiunile lui Dumnezeu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 xml:space="preserve">i le revendicăm. Nu pentru a scuza păcatele, ci prin încrederea în dragostea lui Dumnezeu </w:t>
      </w:r>
      <w:r w:rsidR="0045753A">
        <w:rPr>
          <w:bCs/>
          <w:sz w:val="26"/>
          <w:szCs w:val="26"/>
          <w:lang w:val="ro-RO"/>
        </w:rPr>
        <w:t>ş</w:t>
      </w:r>
      <w:r w:rsidRPr="0045753A">
        <w:rPr>
          <w:bCs/>
          <w:sz w:val="26"/>
          <w:szCs w:val="26"/>
          <w:lang w:val="ro-RO"/>
        </w:rPr>
        <w:t>i împlinirea poruncilor Sale.</w:t>
      </w:r>
    </w:p>
    <w:sectPr w:rsidR="00BA7CBC" w:rsidSect="00BA7CBC">
      <w:foot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7E" w:rsidRDefault="0051137E" w:rsidP="0045753A">
      <w:pPr>
        <w:spacing w:after="0" w:line="240" w:lineRule="auto"/>
      </w:pPr>
      <w:r>
        <w:separator/>
      </w:r>
    </w:p>
  </w:endnote>
  <w:endnote w:type="continuationSeparator" w:id="1">
    <w:p w:rsidR="0051137E" w:rsidRDefault="0051137E" w:rsidP="0045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53A" w:rsidRPr="0045753A" w:rsidRDefault="0045753A">
    <w:pPr>
      <w:pStyle w:val="Subsol"/>
      <w:rPr>
        <w:i/>
        <w:lang w:val="ro-RO"/>
      </w:rPr>
    </w:pPr>
    <w:r w:rsidRPr="0045753A">
      <w:rPr>
        <w:i/>
        <w:lang w:val="ro-RO"/>
      </w:rPr>
      <w:t>Studiu Biblic, Trim. III, 2021 – Odihnă în Hristos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7E" w:rsidRDefault="0051137E" w:rsidP="0045753A">
      <w:pPr>
        <w:spacing w:after="0" w:line="240" w:lineRule="auto"/>
      </w:pPr>
      <w:r>
        <w:separator/>
      </w:r>
    </w:p>
  </w:footnote>
  <w:footnote w:type="continuationSeparator" w:id="1">
    <w:p w:rsidR="0051137E" w:rsidRDefault="0051137E" w:rsidP="0045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5940"/>
    <w:multiLevelType w:val="multilevel"/>
    <w:tmpl w:val="8E62C4D8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882"/>
    <w:rsid w:val="00087C2B"/>
    <w:rsid w:val="000B2C40"/>
    <w:rsid w:val="000E47A4"/>
    <w:rsid w:val="0025737B"/>
    <w:rsid w:val="00330BC2"/>
    <w:rsid w:val="003A6BEA"/>
    <w:rsid w:val="003C71AF"/>
    <w:rsid w:val="0045753A"/>
    <w:rsid w:val="0051137E"/>
    <w:rsid w:val="00595C42"/>
    <w:rsid w:val="00661882"/>
    <w:rsid w:val="0066708F"/>
    <w:rsid w:val="00746899"/>
    <w:rsid w:val="007B542F"/>
    <w:rsid w:val="007E4AFB"/>
    <w:rsid w:val="008728EA"/>
    <w:rsid w:val="00A119F8"/>
    <w:rsid w:val="00BA7CBC"/>
    <w:rsid w:val="00C741B9"/>
    <w:rsid w:val="00E6277F"/>
    <w:rsid w:val="00FB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BEA"/>
    <w:rPr>
      <w:rFonts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6188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45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5753A"/>
    <w:rPr>
      <w:rFonts w:cs="Times New Roman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45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5753A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B827-3411-4B09-ABEA-B09070E7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464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2 - Nelinistiti si razvratiti</dc:title>
  <dc:subject>Studiu Biblic, Trim. III, 2021 – Odihna in Hristos</dc:subject>
  <dc:creator>Sergio Fustero Carreras</dc:creator>
  <cp:keywords>https://www.fustero.es/index_ro.php</cp:keywords>
  <dc:description/>
  <cp:lastModifiedBy>Administrator</cp:lastModifiedBy>
  <cp:revision>3</cp:revision>
  <dcterms:created xsi:type="dcterms:W3CDTF">2021-07-04T14:32:00Z</dcterms:created>
  <dcterms:modified xsi:type="dcterms:W3CDTF">2021-07-06T13:22:00Z</dcterms:modified>
</cp:coreProperties>
</file>