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7D" w:rsidRPr="00466D7D" w:rsidRDefault="00466D7D" w:rsidP="00466D7D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466D7D">
        <w:rPr>
          <w:bCs/>
          <w:sz w:val="40"/>
          <w:szCs w:val="40"/>
          <w:lang w:val="ro-RO"/>
        </w:rPr>
        <w:t>Rezumatul Studiului 12 - Dorinţa neamurilor</w:t>
      </w:r>
    </w:p>
    <w:p w:rsidR="00466D7D" w:rsidRPr="00466D7D" w:rsidRDefault="00466D7D" w:rsidP="00466D7D">
      <w:pPr>
        <w:spacing w:after="0" w:line="240" w:lineRule="auto"/>
        <w:jc w:val="both"/>
        <w:rPr>
          <w:bCs/>
          <w:lang w:val="ro-RO"/>
        </w:rPr>
      </w:pPr>
    </w:p>
    <w:p w:rsidR="0083424D" w:rsidRPr="00466D7D" w:rsidRDefault="0083424D" w:rsidP="00466D7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466D7D">
        <w:rPr>
          <w:b/>
          <w:bCs/>
          <w:lang w:val="ro-RO"/>
        </w:rPr>
        <w:t>Mântuirea personală:</w:t>
      </w:r>
    </w:p>
    <w:p w:rsidR="0083424D" w:rsidRPr="00466D7D" w:rsidRDefault="00466D7D" w:rsidP="00466D7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>
        <w:rPr>
          <w:b/>
          <w:bCs/>
          <w:lang w:val="ro-RO"/>
        </w:rPr>
        <w:t>„</w:t>
      </w:r>
      <w:r w:rsidR="0083424D" w:rsidRPr="00466D7D">
        <w:rPr>
          <w:b/>
          <w:bCs/>
          <w:lang w:val="ro-RO"/>
        </w:rPr>
        <w:t>Un zid de despăr</w:t>
      </w:r>
      <w:r>
        <w:rPr>
          <w:b/>
          <w:bCs/>
          <w:lang w:val="ro-RO"/>
        </w:rPr>
        <w:t>ţ</w:t>
      </w:r>
      <w:r w:rsidR="0083424D" w:rsidRPr="00466D7D">
        <w:rPr>
          <w:b/>
          <w:bCs/>
          <w:lang w:val="ro-RO"/>
        </w:rPr>
        <w:t>ire</w:t>
      </w:r>
      <w:r>
        <w:rPr>
          <w:b/>
          <w:bCs/>
          <w:lang w:val="ro-RO"/>
        </w:rPr>
        <w:t>”</w:t>
      </w:r>
      <w:r w:rsidR="0083424D" w:rsidRPr="00466D7D">
        <w:rPr>
          <w:b/>
          <w:bCs/>
          <w:lang w:val="ro-RO"/>
        </w:rPr>
        <w:t>. Isaia 59:1-15.</w:t>
      </w:r>
    </w:p>
    <w:p w:rsidR="0083424D" w:rsidRPr="00466D7D" w:rsidRDefault="0083424D" w:rsidP="00466D7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466D7D">
        <w:rPr>
          <w:bCs/>
          <w:lang w:val="ro-RO"/>
        </w:rPr>
        <w:t xml:space="preserve">La întrebarea </w:t>
      </w:r>
      <w:r w:rsidR="00466D7D">
        <w:rPr>
          <w:bCs/>
          <w:lang w:val="ro-RO"/>
        </w:rPr>
        <w:t>„</w:t>
      </w:r>
      <w:r w:rsidRPr="00466D7D">
        <w:rPr>
          <w:bCs/>
          <w:lang w:val="ro-RO"/>
        </w:rPr>
        <w:t xml:space="preserve">La ce […] tu nu vezi?; [...] Nu </w:t>
      </w:r>
      <w:r w:rsidR="00466D7D">
        <w:rPr>
          <w:bCs/>
          <w:lang w:val="ro-RO"/>
        </w:rPr>
        <w:t>ţ</w:t>
      </w:r>
      <w:r w:rsidRPr="00466D7D">
        <w:rPr>
          <w:bCs/>
          <w:lang w:val="ro-RO"/>
        </w:rPr>
        <w:t>ii seama</w:t>
      </w:r>
      <w:r w:rsidR="00466D7D">
        <w:rPr>
          <w:bCs/>
          <w:lang w:val="ro-RO"/>
        </w:rPr>
        <w:t>?”</w:t>
      </w:r>
      <w:r w:rsidRPr="00466D7D">
        <w:rPr>
          <w:bCs/>
          <w:lang w:val="ro-RO"/>
        </w:rPr>
        <w:t xml:space="preserve"> (Isaia 58</w:t>
      </w:r>
      <w:r w:rsidR="007B3608">
        <w:rPr>
          <w:bCs/>
          <w:lang w:val="ro-RO"/>
        </w:rPr>
        <w:t>:</w:t>
      </w:r>
      <w:r w:rsidRPr="00466D7D">
        <w:rPr>
          <w:bCs/>
          <w:lang w:val="ro-RO"/>
        </w:rPr>
        <w:t xml:space="preserve">3), Dumnezeu răspunde: </w:t>
      </w:r>
      <w:r w:rsidR="00466D7D">
        <w:rPr>
          <w:bCs/>
          <w:lang w:val="ro-RO"/>
        </w:rPr>
        <w:t>„</w:t>
      </w:r>
      <w:r w:rsidRPr="00466D7D">
        <w:rPr>
          <w:bCs/>
          <w:lang w:val="ro-RO"/>
        </w:rPr>
        <w:t>Mâna Domnului nu este prea scurtă ca să mântuiască, nici urechea Lui prea tare ca să audă</w:t>
      </w:r>
      <w:r w:rsidR="00466D7D">
        <w:rPr>
          <w:bCs/>
          <w:lang w:val="ro-RO"/>
        </w:rPr>
        <w:t>”</w:t>
      </w:r>
      <w:r w:rsidRPr="00466D7D">
        <w:rPr>
          <w:bCs/>
          <w:lang w:val="ro-RO"/>
        </w:rPr>
        <w:t xml:space="preserve"> (Isaia 59</w:t>
      </w:r>
      <w:r w:rsidR="007B3608">
        <w:rPr>
          <w:bCs/>
          <w:lang w:val="ro-RO"/>
        </w:rPr>
        <w:t>:</w:t>
      </w:r>
      <w:r w:rsidRPr="00466D7D">
        <w:rPr>
          <w:bCs/>
          <w:lang w:val="ro-RO"/>
        </w:rPr>
        <w:t>1).</w:t>
      </w:r>
    </w:p>
    <w:p w:rsidR="00466D7D" w:rsidRDefault="0083424D" w:rsidP="00466D7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466D7D">
        <w:rPr>
          <w:bCs/>
          <w:lang w:val="ro-RO"/>
        </w:rPr>
        <w:t>În continuare (v. 2), el clarifică faptul că problema nu este în Dumnezeu, ci în om. Păcatul creează o despăr</w:t>
      </w:r>
      <w:r w:rsidR="00466D7D">
        <w:rPr>
          <w:bCs/>
          <w:lang w:val="ro-RO"/>
        </w:rPr>
        <w:t>ţ</w:t>
      </w:r>
      <w:r w:rsidRPr="00466D7D">
        <w:rPr>
          <w:bCs/>
          <w:lang w:val="ro-RO"/>
        </w:rPr>
        <w:t xml:space="preserve">ire între Dumnezeu </w:t>
      </w:r>
      <w:r w:rsidR="00466D7D">
        <w:rPr>
          <w:bCs/>
          <w:lang w:val="ro-RO"/>
        </w:rPr>
        <w:t>ş</w:t>
      </w:r>
      <w:r w:rsidRPr="00466D7D">
        <w:rPr>
          <w:bCs/>
          <w:lang w:val="ro-RO"/>
        </w:rPr>
        <w:t>i om. Confruntat cu această separare, omul fuge, distan</w:t>
      </w:r>
      <w:r w:rsidR="00466D7D">
        <w:rPr>
          <w:bCs/>
          <w:lang w:val="ro-RO"/>
        </w:rPr>
        <w:t>ţ</w:t>
      </w:r>
      <w:r w:rsidRPr="00466D7D">
        <w:rPr>
          <w:bCs/>
          <w:lang w:val="ro-RO"/>
        </w:rPr>
        <w:t xml:space="preserve">ându-se de Dumnezeu </w:t>
      </w:r>
      <w:r w:rsidR="00466D7D">
        <w:rPr>
          <w:bCs/>
          <w:lang w:val="ro-RO"/>
        </w:rPr>
        <w:t>ş</w:t>
      </w:r>
      <w:r w:rsidRPr="00466D7D">
        <w:rPr>
          <w:bCs/>
          <w:lang w:val="ro-RO"/>
        </w:rPr>
        <w:t>i dăruindu-se din ce în ce mai mult păcatului (Geneza 3</w:t>
      </w:r>
      <w:r w:rsidR="007B3608">
        <w:rPr>
          <w:bCs/>
          <w:lang w:val="ro-RO"/>
        </w:rPr>
        <w:t>:</w:t>
      </w:r>
      <w:r w:rsidRPr="00466D7D">
        <w:rPr>
          <w:bCs/>
          <w:lang w:val="ro-RO"/>
        </w:rPr>
        <w:t>8).</w:t>
      </w:r>
    </w:p>
    <w:p w:rsidR="00466D7D" w:rsidRDefault="0083424D" w:rsidP="00466D7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466D7D">
        <w:rPr>
          <w:bCs/>
          <w:lang w:val="ro-RO"/>
        </w:rPr>
        <w:t>Atâta timp cât rămânem înrădăcina</w:t>
      </w:r>
      <w:r w:rsidR="00466D7D">
        <w:rPr>
          <w:bCs/>
          <w:lang w:val="ro-RO"/>
        </w:rPr>
        <w:t>ţ</w:t>
      </w:r>
      <w:r w:rsidRPr="00466D7D">
        <w:rPr>
          <w:bCs/>
          <w:lang w:val="ro-RO"/>
        </w:rPr>
        <w:t xml:space="preserve">i în păcatele noastre </w:t>
      </w:r>
      <w:r w:rsidR="00466D7D">
        <w:rPr>
          <w:bCs/>
          <w:lang w:val="ro-RO"/>
        </w:rPr>
        <w:t>ş</w:t>
      </w:r>
      <w:r w:rsidRPr="00466D7D">
        <w:rPr>
          <w:bCs/>
          <w:lang w:val="ro-RO"/>
        </w:rPr>
        <w:t xml:space="preserve">i nu vrem să mergem la Dumnezeu (adică să ascultăm vocea rugătoare a Duhului Sfânt), va exista în continuare o barieră de netrecut între Dumnezeu </w:t>
      </w:r>
      <w:r w:rsidR="00466D7D">
        <w:rPr>
          <w:bCs/>
          <w:lang w:val="ro-RO"/>
        </w:rPr>
        <w:t>ş</w:t>
      </w:r>
      <w:r w:rsidRPr="00466D7D">
        <w:rPr>
          <w:bCs/>
          <w:lang w:val="ro-RO"/>
        </w:rPr>
        <w:t>i noi.</w:t>
      </w:r>
    </w:p>
    <w:p w:rsidR="0083424D" w:rsidRPr="00466D7D" w:rsidRDefault="0083424D" w:rsidP="00466D7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466D7D">
        <w:rPr>
          <w:b/>
          <w:bCs/>
          <w:lang w:val="ro-RO"/>
        </w:rPr>
        <w:t>Cine este iertat? Isaia 59:16-21.</w:t>
      </w:r>
    </w:p>
    <w:p w:rsidR="0083424D" w:rsidRPr="00466D7D" w:rsidRDefault="0083424D" w:rsidP="00466D7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466D7D">
        <w:rPr>
          <w:bCs/>
          <w:lang w:val="ro-RO"/>
        </w:rPr>
        <w:t>Pe ce se bazează mântuirea?</w:t>
      </w:r>
    </w:p>
    <w:p w:rsidR="004217C1" w:rsidRPr="00466D7D" w:rsidRDefault="004217C1" w:rsidP="00466D7D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466D7D">
        <w:rPr>
          <w:bCs/>
          <w:lang w:val="ro-RO"/>
        </w:rPr>
        <w:t xml:space="preserve">Dacă baza este părăsirea nelegiuirii, adică să încetăm să păcătuim: avem o problemă serioasă, pentru că </w:t>
      </w:r>
      <w:r w:rsidR="00466D7D">
        <w:rPr>
          <w:bCs/>
          <w:lang w:val="ro-RO"/>
        </w:rPr>
        <w:t>„</w:t>
      </w:r>
      <w:r w:rsidRPr="00466D7D">
        <w:rPr>
          <w:bCs/>
          <w:lang w:val="ro-RO"/>
        </w:rPr>
        <w:t>nu este niciunul care să facă binele</w:t>
      </w:r>
      <w:r w:rsidR="00466D7D">
        <w:rPr>
          <w:bCs/>
          <w:lang w:val="ro-RO"/>
        </w:rPr>
        <w:t>”</w:t>
      </w:r>
      <w:r w:rsidRPr="00466D7D">
        <w:rPr>
          <w:bCs/>
          <w:lang w:val="ro-RO"/>
        </w:rPr>
        <w:t xml:space="preserve"> (Romani 3:12).</w:t>
      </w:r>
    </w:p>
    <w:p w:rsidR="00466D7D" w:rsidRDefault="004217C1" w:rsidP="00466D7D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466D7D">
        <w:rPr>
          <w:bCs/>
          <w:lang w:val="ro-RO"/>
        </w:rPr>
        <w:t xml:space="preserve">Dacă baza este </w:t>
      </w:r>
      <w:r w:rsidRPr="00466D7D">
        <w:rPr>
          <w:bCs/>
          <w:i/>
          <w:iCs/>
          <w:u w:val="single"/>
          <w:lang w:val="ro-RO"/>
        </w:rPr>
        <w:t xml:space="preserve">acceptarea ofertei de iertare </w:t>
      </w:r>
      <w:r w:rsidRPr="00466D7D">
        <w:rPr>
          <w:bCs/>
          <w:lang w:val="ro-RO"/>
        </w:rPr>
        <w:t>a lui Dumnezeu: Suntem pe drumul cel bun (Isaia 1:18; Ieremia 31:34). În plus, este gratuită! (Romani 3:24).</w:t>
      </w:r>
    </w:p>
    <w:p w:rsidR="0083424D" w:rsidRPr="00466D7D" w:rsidRDefault="0083424D" w:rsidP="00466D7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466D7D">
        <w:rPr>
          <w:bCs/>
          <w:lang w:val="ro-RO"/>
        </w:rPr>
        <w:t>Ce înseamnă să te întorci de la păcat?</w:t>
      </w:r>
    </w:p>
    <w:p w:rsidR="00466D7D" w:rsidRDefault="0083424D" w:rsidP="00466D7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466D7D">
        <w:rPr>
          <w:bCs/>
          <w:lang w:val="ro-RO"/>
        </w:rPr>
        <w:t>Desigur, pentru a accepta iertarea trebuie să existe pocăin</w:t>
      </w:r>
      <w:r w:rsidR="00466D7D">
        <w:rPr>
          <w:bCs/>
          <w:lang w:val="ro-RO"/>
        </w:rPr>
        <w:t>ţ</w:t>
      </w:r>
      <w:r w:rsidRPr="00466D7D">
        <w:rPr>
          <w:bCs/>
          <w:lang w:val="ro-RO"/>
        </w:rPr>
        <w:t xml:space="preserve">ă </w:t>
      </w:r>
      <w:r w:rsidR="00466D7D">
        <w:rPr>
          <w:bCs/>
          <w:lang w:val="ro-RO"/>
        </w:rPr>
        <w:t>ş</w:t>
      </w:r>
      <w:r w:rsidRPr="00466D7D">
        <w:rPr>
          <w:bCs/>
          <w:lang w:val="ro-RO"/>
        </w:rPr>
        <w:t xml:space="preserve">i </w:t>
      </w:r>
      <w:r w:rsidRPr="00466D7D">
        <w:rPr>
          <w:bCs/>
          <w:i/>
          <w:iCs/>
          <w:u w:val="single"/>
          <w:lang w:val="ro-RO"/>
        </w:rPr>
        <w:t>dorin</w:t>
      </w:r>
      <w:r w:rsidR="00466D7D">
        <w:rPr>
          <w:bCs/>
          <w:i/>
          <w:iCs/>
          <w:u w:val="single"/>
          <w:lang w:val="ro-RO"/>
        </w:rPr>
        <w:t>ţ</w:t>
      </w:r>
      <w:r w:rsidRPr="00466D7D">
        <w:rPr>
          <w:bCs/>
          <w:i/>
          <w:iCs/>
          <w:u w:val="single"/>
          <w:lang w:val="ro-RO"/>
        </w:rPr>
        <w:t xml:space="preserve">a de a părăsi păcatul </w:t>
      </w:r>
      <w:r w:rsidRPr="00466D7D">
        <w:rPr>
          <w:bCs/>
          <w:lang w:val="ro-RO"/>
        </w:rPr>
        <w:t>(Fapte 3:19). Credin</w:t>
      </w:r>
      <w:r w:rsidR="00466D7D">
        <w:rPr>
          <w:bCs/>
          <w:lang w:val="ro-RO"/>
        </w:rPr>
        <w:t>ţ</w:t>
      </w:r>
      <w:r w:rsidRPr="00466D7D">
        <w:rPr>
          <w:bCs/>
          <w:lang w:val="ro-RO"/>
        </w:rPr>
        <w:t>a prin care suntem mântui</w:t>
      </w:r>
      <w:r w:rsidR="00466D7D">
        <w:rPr>
          <w:bCs/>
          <w:lang w:val="ro-RO"/>
        </w:rPr>
        <w:t>ţ</w:t>
      </w:r>
      <w:r w:rsidRPr="00466D7D">
        <w:rPr>
          <w:bCs/>
          <w:lang w:val="ro-RO"/>
        </w:rPr>
        <w:t>i se manifestă prin faptele noastre (Iacov 2:18).</w:t>
      </w:r>
    </w:p>
    <w:p w:rsidR="0083424D" w:rsidRPr="00466D7D" w:rsidRDefault="0083424D" w:rsidP="00466D7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466D7D">
        <w:rPr>
          <w:b/>
          <w:bCs/>
          <w:lang w:val="ro-RO"/>
        </w:rPr>
        <w:t>Un apel universal. Isaia 60.</w:t>
      </w:r>
    </w:p>
    <w:p w:rsidR="00466D7D" w:rsidRDefault="0083424D" w:rsidP="00466D7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466D7D">
        <w:rPr>
          <w:bCs/>
          <w:lang w:val="ro-RO"/>
        </w:rPr>
        <w:t>Cei dintre noi care am fost lumina</w:t>
      </w:r>
      <w:r w:rsidR="00466D7D">
        <w:rPr>
          <w:bCs/>
          <w:lang w:val="ro-RO"/>
        </w:rPr>
        <w:t>ţ</w:t>
      </w:r>
      <w:r w:rsidRPr="00466D7D">
        <w:rPr>
          <w:bCs/>
          <w:lang w:val="ro-RO"/>
        </w:rPr>
        <w:t xml:space="preserve">i de lumina Mântuirii, trebuie să reflectăm acea lumină </w:t>
      </w:r>
      <w:r w:rsidR="00466D7D">
        <w:rPr>
          <w:bCs/>
          <w:lang w:val="ro-RO"/>
        </w:rPr>
        <w:t>ş</w:t>
      </w:r>
      <w:r w:rsidRPr="00466D7D">
        <w:rPr>
          <w:bCs/>
          <w:lang w:val="ro-RO"/>
        </w:rPr>
        <w:t>i să luminăm lumea cu ea (Matei 5:14).</w:t>
      </w:r>
    </w:p>
    <w:p w:rsidR="004217C1" w:rsidRPr="00466D7D" w:rsidRDefault="004217C1" w:rsidP="00466D7D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466D7D">
        <w:rPr>
          <w:bCs/>
          <w:lang w:val="ro-RO"/>
        </w:rPr>
        <w:t xml:space="preserve">Noe a fost un </w:t>
      </w:r>
      <w:r w:rsidR="00466D7D">
        <w:rPr>
          <w:bCs/>
          <w:lang w:val="ro-RO"/>
        </w:rPr>
        <w:t>„</w:t>
      </w:r>
      <w:r w:rsidRPr="00466D7D">
        <w:rPr>
          <w:bCs/>
          <w:lang w:val="ro-RO"/>
        </w:rPr>
        <w:t>Propovăduitor al neprihănirii</w:t>
      </w:r>
      <w:r w:rsidR="00466D7D">
        <w:rPr>
          <w:bCs/>
          <w:lang w:val="ro-RO"/>
        </w:rPr>
        <w:t>”</w:t>
      </w:r>
      <w:r w:rsidRPr="00466D7D">
        <w:rPr>
          <w:bCs/>
          <w:lang w:val="ro-RO"/>
        </w:rPr>
        <w:t xml:space="preserve"> pentru lumea antediluviană (2</w:t>
      </w:r>
      <w:r w:rsidR="00466D7D">
        <w:rPr>
          <w:bCs/>
          <w:lang w:val="ro-RO"/>
        </w:rPr>
        <w:t xml:space="preserve"> </w:t>
      </w:r>
      <w:r w:rsidRPr="00466D7D">
        <w:rPr>
          <w:bCs/>
          <w:lang w:val="ro-RO"/>
        </w:rPr>
        <w:t>P</w:t>
      </w:r>
      <w:r w:rsidR="00466D7D">
        <w:rPr>
          <w:bCs/>
          <w:lang w:val="ro-RO"/>
        </w:rPr>
        <w:t>etru</w:t>
      </w:r>
      <w:r w:rsidRPr="00466D7D">
        <w:rPr>
          <w:bCs/>
          <w:lang w:val="ro-RO"/>
        </w:rPr>
        <w:t xml:space="preserve"> 2</w:t>
      </w:r>
      <w:r w:rsidR="007B3608">
        <w:rPr>
          <w:bCs/>
          <w:lang w:val="ro-RO"/>
        </w:rPr>
        <w:t>:</w:t>
      </w:r>
      <w:r w:rsidRPr="00466D7D">
        <w:rPr>
          <w:bCs/>
          <w:lang w:val="ro-RO"/>
        </w:rPr>
        <w:t>5)</w:t>
      </w:r>
    </w:p>
    <w:p w:rsidR="004217C1" w:rsidRPr="00466D7D" w:rsidRDefault="004217C1" w:rsidP="00466D7D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466D7D">
        <w:rPr>
          <w:bCs/>
          <w:lang w:val="ro-RO"/>
        </w:rPr>
        <w:t>Legământul lui Dumnezeu cu Avraam a inclus o binecuvântare pentru toate na</w:t>
      </w:r>
      <w:r w:rsidR="00466D7D">
        <w:rPr>
          <w:bCs/>
          <w:lang w:val="ro-RO"/>
        </w:rPr>
        <w:t>ţ</w:t>
      </w:r>
      <w:r w:rsidRPr="00466D7D">
        <w:rPr>
          <w:bCs/>
          <w:lang w:val="ro-RO"/>
        </w:rPr>
        <w:t>iunile (Gen. 22:18)</w:t>
      </w:r>
    </w:p>
    <w:p w:rsidR="004217C1" w:rsidRPr="00466D7D" w:rsidRDefault="004217C1" w:rsidP="00466D7D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466D7D">
        <w:rPr>
          <w:bCs/>
          <w:lang w:val="ro-RO"/>
        </w:rPr>
        <w:t xml:space="preserve">Isus </w:t>
      </w:r>
      <w:r w:rsidR="007B3608">
        <w:rPr>
          <w:bCs/>
          <w:lang w:val="ro-RO"/>
        </w:rPr>
        <w:t xml:space="preserve">a </w:t>
      </w:r>
      <w:r w:rsidRPr="00466D7D">
        <w:rPr>
          <w:bCs/>
          <w:lang w:val="ro-RO"/>
        </w:rPr>
        <w:t xml:space="preserve">însărcinat biserica să ducă Evanghelia </w:t>
      </w:r>
      <w:r w:rsidR="00466D7D">
        <w:rPr>
          <w:bCs/>
          <w:lang w:val="ro-RO"/>
        </w:rPr>
        <w:t>„</w:t>
      </w:r>
      <w:r w:rsidRPr="00466D7D">
        <w:rPr>
          <w:bCs/>
          <w:lang w:val="ro-RO"/>
        </w:rPr>
        <w:t>până la marginile pământului</w:t>
      </w:r>
      <w:r w:rsidR="00466D7D">
        <w:rPr>
          <w:bCs/>
          <w:lang w:val="ro-RO"/>
        </w:rPr>
        <w:t>”</w:t>
      </w:r>
      <w:r w:rsidRPr="00466D7D">
        <w:rPr>
          <w:bCs/>
          <w:lang w:val="ro-RO"/>
        </w:rPr>
        <w:t xml:space="preserve"> (Fapte 1</w:t>
      </w:r>
      <w:r w:rsidR="007B3608">
        <w:rPr>
          <w:bCs/>
          <w:lang w:val="ro-RO"/>
        </w:rPr>
        <w:t>:</w:t>
      </w:r>
      <w:r w:rsidRPr="00466D7D">
        <w:rPr>
          <w:bCs/>
          <w:lang w:val="ro-RO"/>
        </w:rPr>
        <w:t>8)</w:t>
      </w:r>
    </w:p>
    <w:p w:rsidR="00466D7D" w:rsidRDefault="0083424D" w:rsidP="00466D7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466D7D">
        <w:rPr>
          <w:bCs/>
          <w:lang w:val="ro-RO"/>
        </w:rPr>
        <w:t>Pentru to</w:t>
      </w:r>
      <w:r w:rsidR="00466D7D">
        <w:rPr>
          <w:bCs/>
          <w:lang w:val="ro-RO"/>
        </w:rPr>
        <w:t>ţ</w:t>
      </w:r>
      <w:r w:rsidRPr="00466D7D">
        <w:rPr>
          <w:bCs/>
          <w:lang w:val="ro-RO"/>
        </w:rPr>
        <w:t xml:space="preserve">i cei care acceptă Mântuirea, Dumnezeu face această promisiune: </w:t>
      </w:r>
      <w:r w:rsidR="00466D7D">
        <w:rPr>
          <w:bCs/>
          <w:lang w:val="ro-RO"/>
        </w:rPr>
        <w:t>„</w:t>
      </w:r>
      <w:r w:rsidRPr="00466D7D">
        <w:rPr>
          <w:bCs/>
          <w:lang w:val="ro-RO"/>
        </w:rPr>
        <w:t xml:space="preserve">Nu soarele îţi va mai sluji ca lumină ziua, nici luna nu te va mai lumina cu lumina ei, ci Domnul va fi Lumina ta pe vecie </w:t>
      </w:r>
      <w:r w:rsidR="00466D7D">
        <w:rPr>
          <w:bCs/>
          <w:lang w:val="ro-RO"/>
        </w:rPr>
        <w:t>ş</w:t>
      </w:r>
      <w:r w:rsidRPr="00466D7D">
        <w:rPr>
          <w:bCs/>
          <w:lang w:val="ro-RO"/>
        </w:rPr>
        <w:t>i Dumnezeul tău va fi slava ta.</w:t>
      </w:r>
      <w:r w:rsidR="00466D7D">
        <w:rPr>
          <w:bCs/>
          <w:lang w:val="ro-RO"/>
        </w:rPr>
        <w:t>”</w:t>
      </w:r>
      <w:r w:rsidRPr="00466D7D">
        <w:rPr>
          <w:bCs/>
          <w:lang w:val="ro-RO"/>
        </w:rPr>
        <w:t>(Isaia 60:19)</w:t>
      </w:r>
    </w:p>
    <w:p w:rsidR="0083424D" w:rsidRPr="00466D7D" w:rsidRDefault="0083424D" w:rsidP="00466D7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466D7D">
        <w:rPr>
          <w:b/>
          <w:bCs/>
          <w:lang w:val="ro-RO"/>
        </w:rPr>
        <w:t>Mântuire universală:</w:t>
      </w:r>
    </w:p>
    <w:p w:rsidR="0083424D" w:rsidRPr="00466D7D" w:rsidRDefault="00466D7D" w:rsidP="00466D7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>
        <w:rPr>
          <w:b/>
          <w:bCs/>
          <w:lang w:val="ro-RO"/>
        </w:rPr>
        <w:t>„</w:t>
      </w:r>
      <w:r w:rsidR="0083424D" w:rsidRPr="00466D7D">
        <w:rPr>
          <w:b/>
          <w:bCs/>
          <w:lang w:val="ro-RO"/>
        </w:rPr>
        <w:t>Anul de îndurare al Domnului</w:t>
      </w:r>
      <w:r>
        <w:rPr>
          <w:b/>
          <w:bCs/>
          <w:lang w:val="ro-RO"/>
        </w:rPr>
        <w:t>”</w:t>
      </w:r>
      <w:r w:rsidR="0083424D" w:rsidRPr="00466D7D">
        <w:rPr>
          <w:b/>
          <w:bCs/>
          <w:lang w:val="ro-RO"/>
        </w:rPr>
        <w:t>. Isaia 61:1-3.</w:t>
      </w:r>
    </w:p>
    <w:p w:rsidR="0083424D" w:rsidRPr="00466D7D" w:rsidRDefault="0083424D" w:rsidP="00466D7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466D7D">
        <w:rPr>
          <w:bCs/>
          <w:lang w:val="ro-RO"/>
        </w:rPr>
        <w:t xml:space="preserve">Care este lucrarea lui Mesia în timpul </w:t>
      </w:r>
      <w:r w:rsidR="00466D7D">
        <w:rPr>
          <w:bCs/>
          <w:lang w:val="ro-RO"/>
        </w:rPr>
        <w:t>„</w:t>
      </w:r>
      <w:r w:rsidRPr="00466D7D">
        <w:rPr>
          <w:bCs/>
          <w:lang w:val="ro-RO"/>
        </w:rPr>
        <w:t>anului de îndurare al lui Iehova</w:t>
      </w:r>
      <w:r w:rsidR="00466D7D">
        <w:rPr>
          <w:bCs/>
          <w:lang w:val="ro-RO"/>
        </w:rPr>
        <w:t>”</w:t>
      </w:r>
      <w:r w:rsidRPr="00466D7D">
        <w:rPr>
          <w:bCs/>
          <w:lang w:val="ro-RO"/>
        </w:rPr>
        <w:t>?</w:t>
      </w:r>
    </w:p>
    <w:p w:rsidR="00466D7D" w:rsidRDefault="0083424D" w:rsidP="00466D7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466D7D">
        <w:rPr>
          <w:bCs/>
          <w:lang w:val="ro-RO"/>
        </w:rPr>
        <w:t>Această lucrare a fost doar pentru Isus (Luca 4</w:t>
      </w:r>
      <w:r w:rsidR="007B3608">
        <w:rPr>
          <w:bCs/>
          <w:lang w:val="ro-RO"/>
        </w:rPr>
        <w:t>:</w:t>
      </w:r>
      <w:r w:rsidRPr="00466D7D">
        <w:rPr>
          <w:bCs/>
          <w:lang w:val="ro-RO"/>
        </w:rPr>
        <w:t xml:space="preserve">16-21) sau este </w:t>
      </w:r>
      <w:r w:rsidR="00466D7D">
        <w:rPr>
          <w:bCs/>
          <w:lang w:val="ro-RO"/>
        </w:rPr>
        <w:t>ş</w:t>
      </w:r>
      <w:r w:rsidRPr="00466D7D">
        <w:rPr>
          <w:bCs/>
          <w:lang w:val="ro-RO"/>
        </w:rPr>
        <w:t>i lucrarea noastră de a anun</w:t>
      </w:r>
      <w:r w:rsidR="00466D7D">
        <w:rPr>
          <w:bCs/>
          <w:lang w:val="ro-RO"/>
        </w:rPr>
        <w:t>ţ</w:t>
      </w:r>
      <w:r w:rsidRPr="00466D7D">
        <w:rPr>
          <w:bCs/>
          <w:lang w:val="ro-RO"/>
        </w:rPr>
        <w:t xml:space="preserve">a </w:t>
      </w:r>
      <w:r w:rsidR="00466D7D">
        <w:rPr>
          <w:bCs/>
          <w:lang w:val="ro-RO"/>
        </w:rPr>
        <w:t>„</w:t>
      </w:r>
      <w:r w:rsidRPr="00466D7D">
        <w:rPr>
          <w:bCs/>
          <w:lang w:val="ro-RO"/>
        </w:rPr>
        <w:t>anul de îndurare al lui Iehova</w:t>
      </w:r>
      <w:r w:rsidR="00466D7D">
        <w:rPr>
          <w:bCs/>
          <w:lang w:val="ro-RO"/>
        </w:rPr>
        <w:t>”</w:t>
      </w:r>
      <w:r w:rsidRPr="00466D7D">
        <w:rPr>
          <w:bCs/>
          <w:lang w:val="ro-RO"/>
        </w:rPr>
        <w:t>?</w:t>
      </w:r>
    </w:p>
    <w:p w:rsidR="00DC6F98" w:rsidRPr="00466D7D" w:rsidRDefault="0083424D" w:rsidP="00466D7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466D7D">
        <w:rPr>
          <w:b/>
          <w:bCs/>
          <w:lang w:val="ro-RO"/>
        </w:rPr>
        <w:t>O zi de răzbunare. Isaia 61:2.</w:t>
      </w:r>
    </w:p>
    <w:p w:rsidR="0083424D" w:rsidRPr="00466D7D" w:rsidRDefault="0083424D" w:rsidP="00466D7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466D7D">
        <w:rPr>
          <w:bCs/>
          <w:lang w:val="ro-RO"/>
        </w:rPr>
        <w:t>În Nazaret, Isus a încetat să citească Isaia chiar înainte de a vorbi despre ziua răzbunării. De ce?</w:t>
      </w:r>
    </w:p>
    <w:p w:rsidR="00466D7D" w:rsidRDefault="0083424D" w:rsidP="00466D7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466D7D">
        <w:rPr>
          <w:bCs/>
          <w:lang w:val="ro-RO"/>
        </w:rPr>
        <w:t>Lucrarea lui Isus în acel moment nu a fost de a judeca lumea (Ioan 12:47). Răzbunarea trebuia să a</w:t>
      </w:r>
      <w:r w:rsidR="00466D7D">
        <w:rPr>
          <w:bCs/>
          <w:lang w:val="ro-RO"/>
        </w:rPr>
        <w:t>ş</w:t>
      </w:r>
      <w:r w:rsidRPr="00466D7D">
        <w:rPr>
          <w:bCs/>
          <w:lang w:val="ro-RO"/>
        </w:rPr>
        <w:t>tepte.</w:t>
      </w:r>
    </w:p>
    <w:p w:rsidR="00466D7D" w:rsidRDefault="0083424D" w:rsidP="00466D7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466D7D">
        <w:rPr>
          <w:bCs/>
          <w:lang w:val="ro-RO"/>
        </w:rPr>
        <w:t>La fel, acum nu este momentul să a</w:t>
      </w:r>
      <w:r w:rsidR="00466D7D">
        <w:rPr>
          <w:bCs/>
          <w:lang w:val="ro-RO"/>
        </w:rPr>
        <w:t>ş</w:t>
      </w:r>
      <w:r w:rsidRPr="00466D7D">
        <w:rPr>
          <w:bCs/>
          <w:lang w:val="ro-RO"/>
        </w:rPr>
        <w:t>teptăm să se facă dreptate, ci mai degrabă suntem invita</w:t>
      </w:r>
      <w:r w:rsidR="00466D7D">
        <w:rPr>
          <w:bCs/>
          <w:lang w:val="ro-RO"/>
        </w:rPr>
        <w:t>ţ</w:t>
      </w:r>
      <w:r w:rsidRPr="00466D7D">
        <w:rPr>
          <w:bCs/>
          <w:lang w:val="ro-RO"/>
        </w:rPr>
        <w:t>i să lăsăm răzbunarea în mâinile lui Dumnezeu (Romani 12:20).</w:t>
      </w:r>
    </w:p>
    <w:p w:rsidR="00466D7D" w:rsidRDefault="0083424D" w:rsidP="00466D7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466D7D">
        <w:rPr>
          <w:bCs/>
          <w:lang w:val="ro-RO"/>
        </w:rPr>
        <w:t>Pentru că va veni ziua când Dumnezeu se va răzbuna pe vrăjma</w:t>
      </w:r>
      <w:r w:rsidR="00466D7D">
        <w:rPr>
          <w:bCs/>
          <w:lang w:val="ro-RO"/>
        </w:rPr>
        <w:t>ş</w:t>
      </w:r>
      <w:r w:rsidRPr="00466D7D">
        <w:rPr>
          <w:bCs/>
          <w:lang w:val="ro-RO"/>
        </w:rPr>
        <w:t xml:space="preserve">ii Săi </w:t>
      </w:r>
      <w:r w:rsidR="00466D7D">
        <w:rPr>
          <w:bCs/>
          <w:lang w:val="ro-RO"/>
        </w:rPr>
        <w:t>ş</w:t>
      </w:r>
      <w:r w:rsidRPr="00466D7D">
        <w:rPr>
          <w:bCs/>
          <w:lang w:val="ro-RO"/>
        </w:rPr>
        <w:t>i va împăr</w:t>
      </w:r>
      <w:r w:rsidR="00466D7D">
        <w:rPr>
          <w:bCs/>
          <w:lang w:val="ro-RO"/>
        </w:rPr>
        <w:t>ţ</w:t>
      </w:r>
      <w:r w:rsidRPr="00466D7D">
        <w:rPr>
          <w:bCs/>
          <w:lang w:val="ro-RO"/>
        </w:rPr>
        <w:t>i dreptatea (Is. 63</w:t>
      </w:r>
      <w:r w:rsidR="007B3608">
        <w:rPr>
          <w:bCs/>
          <w:lang w:val="ro-RO"/>
        </w:rPr>
        <w:t>:</w:t>
      </w:r>
      <w:r w:rsidRPr="00466D7D">
        <w:rPr>
          <w:bCs/>
          <w:lang w:val="ro-RO"/>
        </w:rPr>
        <w:t>4; Na</w:t>
      </w:r>
      <w:r w:rsidR="007B3608">
        <w:rPr>
          <w:bCs/>
          <w:lang w:val="ro-RO"/>
        </w:rPr>
        <w:t>um</w:t>
      </w:r>
      <w:r w:rsidRPr="00466D7D">
        <w:rPr>
          <w:bCs/>
          <w:lang w:val="ro-RO"/>
        </w:rPr>
        <w:t>. 1</w:t>
      </w:r>
      <w:r w:rsidR="007B3608">
        <w:rPr>
          <w:bCs/>
          <w:lang w:val="ro-RO"/>
        </w:rPr>
        <w:t>:</w:t>
      </w:r>
      <w:r w:rsidRPr="00466D7D">
        <w:rPr>
          <w:bCs/>
          <w:lang w:val="ro-RO"/>
        </w:rPr>
        <w:t>9; 2</w:t>
      </w:r>
      <w:r w:rsidR="007B3608">
        <w:rPr>
          <w:bCs/>
          <w:lang w:val="ro-RO"/>
        </w:rPr>
        <w:t xml:space="preserve"> </w:t>
      </w:r>
      <w:r w:rsidRPr="00466D7D">
        <w:rPr>
          <w:bCs/>
          <w:lang w:val="ro-RO"/>
        </w:rPr>
        <w:t>T</w:t>
      </w:r>
      <w:r w:rsidR="007B3608">
        <w:rPr>
          <w:bCs/>
          <w:lang w:val="ro-RO"/>
        </w:rPr>
        <w:t>e</w:t>
      </w:r>
      <w:r w:rsidRPr="00466D7D">
        <w:rPr>
          <w:bCs/>
          <w:lang w:val="ro-RO"/>
        </w:rPr>
        <w:t>s. 1</w:t>
      </w:r>
      <w:r w:rsidR="007B3608">
        <w:rPr>
          <w:bCs/>
          <w:lang w:val="ro-RO"/>
        </w:rPr>
        <w:t>:</w:t>
      </w:r>
      <w:r w:rsidRPr="00466D7D">
        <w:rPr>
          <w:bCs/>
          <w:lang w:val="ro-RO"/>
        </w:rPr>
        <w:t xml:space="preserve">8; Apoc. 19:15). </w:t>
      </w:r>
      <w:r w:rsidR="00466D7D">
        <w:rPr>
          <w:bCs/>
          <w:lang w:val="ro-RO"/>
        </w:rPr>
        <w:t>Ş</w:t>
      </w:r>
      <w:r w:rsidRPr="00466D7D">
        <w:rPr>
          <w:bCs/>
          <w:lang w:val="ro-RO"/>
        </w:rPr>
        <w:t>i o va face cu o echitate deplină, astfel încât fiecare genunchi să se plece ca recunoa</w:t>
      </w:r>
      <w:r w:rsidR="00466D7D">
        <w:rPr>
          <w:bCs/>
          <w:lang w:val="ro-RO"/>
        </w:rPr>
        <w:t>ş</w:t>
      </w:r>
      <w:r w:rsidRPr="00466D7D">
        <w:rPr>
          <w:bCs/>
          <w:lang w:val="ro-RO"/>
        </w:rPr>
        <w:t>tere a dreptă</w:t>
      </w:r>
      <w:r w:rsidR="00466D7D">
        <w:rPr>
          <w:bCs/>
          <w:lang w:val="ro-RO"/>
        </w:rPr>
        <w:t>ţ</w:t>
      </w:r>
      <w:r w:rsidRPr="00466D7D">
        <w:rPr>
          <w:bCs/>
          <w:lang w:val="ro-RO"/>
        </w:rPr>
        <w:t>ii divine (Is. 45:23; Fil. 2</w:t>
      </w:r>
      <w:r w:rsidR="007B3608">
        <w:rPr>
          <w:bCs/>
          <w:lang w:val="ro-RO"/>
        </w:rPr>
        <w:t>:</w:t>
      </w:r>
      <w:r w:rsidRPr="00466D7D">
        <w:rPr>
          <w:bCs/>
          <w:lang w:val="ro-RO"/>
        </w:rPr>
        <w:t>9-11).</w:t>
      </w:r>
    </w:p>
    <w:p w:rsidR="00DB4CC5" w:rsidRPr="00466D7D" w:rsidRDefault="00DB4CC5" w:rsidP="00466D7D">
      <w:pPr>
        <w:spacing w:after="0" w:line="240" w:lineRule="auto"/>
        <w:ind w:left="720"/>
        <w:jc w:val="both"/>
        <w:rPr>
          <w:lang w:val="ro-RO"/>
        </w:rPr>
      </w:pPr>
    </w:p>
    <w:sectPr w:rsidR="00DB4CC5" w:rsidRPr="00466D7D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D7D" w:rsidRDefault="00466D7D" w:rsidP="00466D7D">
      <w:pPr>
        <w:spacing w:after="0" w:line="240" w:lineRule="auto"/>
      </w:pPr>
      <w:r>
        <w:separator/>
      </w:r>
    </w:p>
  </w:endnote>
  <w:endnote w:type="continuationSeparator" w:id="1">
    <w:p w:rsidR="00466D7D" w:rsidRDefault="00466D7D" w:rsidP="0046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7D" w:rsidRPr="00466D7D" w:rsidRDefault="00466D7D">
    <w:pPr>
      <w:pStyle w:val="Subsol"/>
      <w:rPr>
        <w:i/>
        <w:lang w:val="ro-RO"/>
      </w:rPr>
    </w:pPr>
    <w:r w:rsidRPr="00466D7D">
      <w:rPr>
        <w:i/>
        <w:lang w:val="ro-RO"/>
      </w:rPr>
      <w:t>Studiu Biblic, Trim. I, 2021 – Isaia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D7D" w:rsidRDefault="00466D7D" w:rsidP="00466D7D">
      <w:pPr>
        <w:spacing w:after="0" w:line="240" w:lineRule="auto"/>
      </w:pPr>
      <w:r>
        <w:separator/>
      </w:r>
    </w:p>
  </w:footnote>
  <w:footnote w:type="continuationSeparator" w:id="1">
    <w:p w:rsidR="00466D7D" w:rsidRDefault="00466D7D" w:rsidP="0046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891"/>
    <w:multiLevelType w:val="hybridMultilevel"/>
    <w:tmpl w:val="B5D05BA2"/>
    <w:lvl w:ilvl="0" w:tplc="C71E5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65443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B66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74AB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892C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32CA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98C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DA7E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460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CC1F6E"/>
    <w:multiLevelType w:val="multilevel"/>
    <w:tmpl w:val="F510131E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6B783882"/>
    <w:multiLevelType w:val="hybridMultilevel"/>
    <w:tmpl w:val="37BCA648"/>
    <w:lvl w:ilvl="0" w:tplc="CB727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8A3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143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E24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CE3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C8A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386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E63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23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98B0913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A59"/>
    <w:rsid w:val="000B2C40"/>
    <w:rsid w:val="0026331B"/>
    <w:rsid w:val="003A6BEA"/>
    <w:rsid w:val="003C71AF"/>
    <w:rsid w:val="003E6A59"/>
    <w:rsid w:val="004217C1"/>
    <w:rsid w:val="00466D7D"/>
    <w:rsid w:val="00503CD5"/>
    <w:rsid w:val="005B6067"/>
    <w:rsid w:val="007B3608"/>
    <w:rsid w:val="0083424D"/>
    <w:rsid w:val="00855912"/>
    <w:rsid w:val="008E7A42"/>
    <w:rsid w:val="00935410"/>
    <w:rsid w:val="00C709C2"/>
    <w:rsid w:val="00DB4CC5"/>
    <w:rsid w:val="00DC6F98"/>
    <w:rsid w:val="00EB176E"/>
    <w:rsid w:val="00F0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EA"/>
    <w:rPr>
      <w:rFonts w:cstheme="minorBidi"/>
      <w:sz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E6A5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46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466D7D"/>
    <w:rPr>
      <w:rFonts w:cstheme="minorBidi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46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466D7D"/>
    <w:rPr>
      <w:rFonts w:cstheme="min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2490</Characters>
  <Application>Microsoft Office Word</Application>
  <DocSecurity>0</DocSecurity>
  <Lines>20</Lines>
  <Paragraphs>5</Paragraphs>
  <ScaleCrop>false</ScaleCrop>
  <Company>Unitate Scolara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12 - Dorinta neamurilor</dc:title>
  <dc:subject>Studiu Biblic, Trim. I, 2021 – Isaia</dc:subject>
  <dc:creator>Sergio Fustero Carreras</dc:creator>
  <cp:keywords>index_ro.php</cp:keywords>
  <cp:lastModifiedBy>Administrator</cp:lastModifiedBy>
  <cp:revision>2</cp:revision>
  <dcterms:created xsi:type="dcterms:W3CDTF">2021-03-17T11:28:00Z</dcterms:created>
  <dcterms:modified xsi:type="dcterms:W3CDTF">2021-03-17T11:28:00Z</dcterms:modified>
</cp:coreProperties>
</file>