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7" w:rsidRPr="00772AC7" w:rsidRDefault="00772AC7" w:rsidP="00772AC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772AC7">
        <w:rPr>
          <w:bCs/>
          <w:sz w:val="40"/>
          <w:szCs w:val="40"/>
          <w:lang w:val="ro-RO"/>
        </w:rPr>
        <w:t>Rezumatul Studiului 4 - Calea cea grea</w:t>
      </w:r>
    </w:p>
    <w:p w:rsidR="00772AC7" w:rsidRPr="00772AC7" w:rsidRDefault="00772AC7" w:rsidP="00772AC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C341F" w:rsidRPr="00772AC7" w:rsidRDefault="004C341F" w:rsidP="00772AC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Ce se va întâmpla?</w:t>
      </w:r>
    </w:p>
    <w:p w:rsidR="004C341F" w:rsidRPr="00772AC7" w:rsidRDefault="004C341F" w:rsidP="00772AC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Cuvântul lui Dumnezeu se împline</w:t>
      </w:r>
      <w:r w:rsidR="00772AC7">
        <w:rPr>
          <w:b/>
          <w:bCs/>
          <w:sz w:val="26"/>
          <w:szCs w:val="26"/>
          <w:lang w:val="ro-RO"/>
        </w:rPr>
        <w:t>ş</w:t>
      </w:r>
      <w:r w:rsidRPr="00772AC7">
        <w:rPr>
          <w:b/>
          <w:bCs/>
          <w:sz w:val="26"/>
          <w:szCs w:val="26"/>
          <w:lang w:val="ro-RO"/>
        </w:rPr>
        <w:t>te. Isaia 7:15-16.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În 734 î.Hr., Cuvântul lui Dumnezeu a prezis că, înainte ca să poată vorbi clar copilul care se va na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 xml:space="preserve">te,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 xml:space="preserve">i înainte ca acesta să aibă capacitatea de a distinge pentru sine între bine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 xml:space="preserve">i rău, regatele Israelului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Siria nu vor mai exista (Isaia 8: 4; 7:16).</w:t>
      </w:r>
    </w:p>
    <w:p w:rsidR="004C341F" w:rsidRPr="00772AC7" w:rsidRDefault="004C341F" w:rsidP="00772AC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Doi ani mai târziu, în 732 î.Hr., când fiul lui Isaia avea pu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>in peste un an (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 xml:space="preserve">i el bâlbâia primele sale cuvinte), Siria a fost cucerită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absorbită în imperiul asirian.</w:t>
      </w:r>
    </w:p>
    <w:p w:rsidR="004C341F" w:rsidRPr="00772AC7" w:rsidRDefault="004C341F" w:rsidP="00772AC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Doisprezece ani mai târziu, în 722 î.e.n. (când copilul avea puterea de a alege), împără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 xml:space="preserve">ia lui Israel a fost total devastată de Salmanasar al V-lea, iar poporul său a fost deportat în Mesopotamia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Media (2</w:t>
      </w:r>
      <w:r w:rsidR="00772AC7">
        <w:rPr>
          <w:bCs/>
          <w:sz w:val="26"/>
          <w:szCs w:val="26"/>
          <w:lang w:val="ro-RO"/>
        </w:rPr>
        <w:t xml:space="preserve"> </w:t>
      </w:r>
      <w:r w:rsidRPr="00772AC7">
        <w:rPr>
          <w:bCs/>
          <w:sz w:val="26"/>
          <w:szCs w:val="26"/>
          <w:lang w:val="ro-RO"/>
        </w:rPr>
        <w:t>R</w:t>
      </w:r>
      <w:r w:rsidR="00772AC7">
        <w:rPr>
          <w:bCs/>
          <w:sz w:val="26"/>
          <w:szCs w:val="26"/>
          <w:lang w:val="ro-RO"/>
        </w:rPr>
        <w:t>egi</w:t>
      </w:r>
      <w:r w:rsidRPr="00772AC7">
        <w:rPr>
          <w:bCs/>
          <w:sz w:val="26"/>
          <w:szCs w:val="26"/>
          <w:lang w:val="ro-RO"/>
        </w:rPr>
        <w:t xml:space="preserve"> </w:t>
      </w:r>
      <w:r w:rsidR="00772AC7">
        <w:rPr>
          <w:bCs/>
          <w:sz w:val="26"/>
          <w:szCs w:val="26"/>
          <w:lang w:val="ro-RO"/>
        </w:rPr>
        <w:t>17:</w:t>
      </w:r>
      <w:r w:rsidRPr="00772AC7">
        <w:rPr>
          <w:bCs/>
          <w:sz w:val="26"/>
          <w:szCs w:val="26"/>
          <w:lang w:val="ro-RO"/>
        </w:rPr>
        <w:t>3-6).</w:t>
      </w:r>
    </w:p>
    <w:p w:rsidR="004C341F" w:rsidRPr="00772AC7" w:rsidRDefault="004C341F" w:rsidP="00772AC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Consecin</w:t>
      </w:r>
      <w:r w:rsidR="00772AC7">
        <w:rPr>
          <w:b/>
          <w:bCs/>
          <w:sz w:val="26"/>
          <w:szCs w:val="26"/>
          <w:lang w:val="ro-RO"/>
        </w:rPr>
        <w:t>ţ</w:t>
      </w:r>
      <w:r w:rsidRPr="00772AC7">
        <w:rPr>
          <w:b/>
          <w:bCs/>
          <w:sz w:val="26"/>
          <w:szCs w:val="26"/>
          <w:lang w:val="ro-RO"/>
        </w:rPr>
        <w:t>ele neascultării. Isaia 7:17-25.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</w:p>
    <w:p w:rsidR="004C341F" w:rsidRPr="00772AC7" w:rsidRDefault="004C341F" w:rsidP="00772AC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Grăbi</w:t>
      </w:r>
      <w:r w:rsidR="00772AC7">
        <w:rPr>
          <w:b/>
          <w:bCs/>
          <w:sz w:val="26"/>
          <w:szCs w:val="26"/>
          <w:lang w:val="ro-RO"/>
        </w:rPr>
        <w:t>ţ</w:t>
      </w:r>
      <w:r w:rsidRPr="00772AC7">
        <w:rPr>
          <w:b/>
          <w:bCs/>
          <w:sz w:val="26"/>
          <w:szCs w:val="26"/>
          <w:lang w:val="ro-RO"/>
        </w:rPr>
        <w:t>i, dar nu distru</w:t>
      </w:r>
      <w:r w:rsidR="00772AC7">
        <w:rPr>
          <w:b/>
          <w:bCs/>
          <w:sz w:val="26"/>
          <w:szCs w:val="26"/>
          <w:lang w:val="ro-RO"/>
        </w:rPr>
        <w:t>ş</w:t>
      </w:r>
      <w:r w:rsidRPr="00772AC7">
        <w:rPr>
          <w:b/>
          <w:bCs/>
          <w:sz w:val="26"/>
          <w:szCs w:val="26"/>
          <w:lang w:val="ro-RO"/>
        </w:rPr>
        <w:t>i. Isaia 8:1-10.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 xml:space="preserve">Mesajul lui Dumnezeu a fost că El se va ocupa de distrugerea regatelor Israelului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Siriei, fără a fi nevoie ca Ahaz să facă ceva în acest sens.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 xml:space="preserve">Cu toate acestea, Ahaz nu numai că nu s-a supus aliindu-se cu Asiria, ci s-a închinat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zeilor Siriei, crezând că sunt mai puternici decât Dumnezeu însu</w:t>
      </w:r>
      <w:r w:rsidR="00772AC7">
        <w:rPr>
          <w:bCs/>
          <w:sz w:val="26"/>
          <w:szCs w:val="26"/>
          <w:lang w:val="ro-RO"/>
        </w:rPr>
        <w:t>şi (2 Cronici 28:</w:t>
      </w:r>
      <w:r w:rsidRPr="00772AC7">
        <w:rPr>
          <w:bCs/>
          <w:sz w:val="26"/>
          <w:szCs w:val="26"/>
          <w:lang w:val="ro-RO"/>
        </w:rPr>
        <w:t>22-23).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 xml:space="preserve">Din acest motiv, mesajul lui Dumnezeu a fost că El se va ocupa de distrugerea regatelor Israelului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Siriei, fără a fi nevoie ca Ahaz să facă ceva în acest sens.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 xml:space="preserve">Cu toate acestea, Ahaz nu numai că nu s-a supus aliindu-se cu Asiria, ci s-a închinat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zeilor Siriei, crezând că sunt mai puternici decât Dumnezeu însu</w:t>
      </w:r>
      <w:r w:rsidR="00772AC7">
        <w:rPr>
          <w:bCs/>
          <w:sz w:val="26"/>
          <w:szCs w:val="26"/>
          <w:lang w:val="ro-RO"/>
        </w:rPr>
        <w:t>şi (2 Cronici 28:</w:t>
      </w:r>
      <w:r w:rsidRPr="00772AC7">
        <w:rPr>
          <w:bCs/>
          <w:sz w:val="26"/>
          <w:szCs w:val="26"/>
          <w:lang w:val="ro-RO"/>
        </w:rPr>
        <w:t>22-23).</w:t>
      </w:r>
    </w:p>
    <w:p w:rsidR="004C341F" w:rsidRPr="00772AC7" w:rsidRDefault="004C341F" w:rsidP="00772AC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Ce trebuie să facem?</w:t>
      </w:r>
    </w:p>
    <w:p w:rsidR="004C341F" w:rsidRPr="00772AC7" w:rsidRDefault="004C341F" w:rsidP="00772AC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Să ne temem de Domnul. Isaia 8:11-15.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Pe cine ar trebui să sfin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 xml:space="preserve">im [ascultăm], de cine să ne temem [respectăm]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chiar să ne îngrozim, este Dumnezeu (v. 13).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Adevărata frică de Dumnezeu înseamnă că Îl recuno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ti ca Putere supremă a Universului. Dacă El este de partea ta, nimeni altcineva nu te poate atinge fără permisiunea Lui. Dacă el este împotriva ta pentru că te-ai răzvrătit împotriva Lui ... ar trebui să te temi de El.</w:t>
      </w:r>
    </w:p>
    <w:p w:rsidR="001F719F" w:rsidRPr="00772AC7" w:rsidRDefault="004C341F" w:rsidP="00772AC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72AC7">
        <w:rPr>
          <w:b/>
          <w:bCs/>
          <w:sz w:val="26"/>
          <w:szCs w:val="26"/>
          <w:lang w:val="ro-RO"/>
        </w:rPr>
        <w:t>Să nu credem minciunile. Isaia 8:16-22.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Cu toate că religia lui Ahaz (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 xml:space="preserve">i o mare parte din Iuda) se baza pe idolatrie, ghicire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închinarea mor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 xml:space="preserve">ilor. Toate acestea erau în mod deschis contrare „Legii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mărturiei” rânduite de Dumnezeu (v. 20).</w:t>
      </w:r>
    </w:p>
    <w:p w:rsidR="004C341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Dar acest tip de credin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>ă nu a murit. De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nu se inten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 xml:space="preserve">ionează să venerăm idolii în mod deschis astăzi, spiritualismul, vrăjitoria modernă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New Age au pătruns în cultura noastră cu credin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>e cu privire la mor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 xml:space="preserve">ii care comunică cu cei vii 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decid sau î</w:t>
      </w:r>
      <w:r w:rsidR="00772AC7">
        <w:rPr>
          <w:bCs/>
          <w:sz w:val="26"/>
          <w:szCs w:val="26"/>
          <w:lang w:val="ro-RO"/>
        </w:rPr>
        <w:t>ş</w:t>
      </w:r>
      <w:r w:rsidRPr="00772AC7">
        <w:rPr>
          <w:bCs/>
          <w:sz w:val="26"/>
          <w:szCs w:val="26"/>
          <w:lang w:val="ro-RO"/>
        </w:rPr>
        <w:t>i divinizează viitorul.</w:t>
      </w:r>
    </w:p>
    <w:p w:rsidR="00660A0F" w:rsidRPr="00772AC7" w:rsidRDefault="004C341F" w:rsidP="00772AC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72AC7">
        <w:rPr>
          <w:bCs/>
          <w:sz w:val="26"/>
          <w:szCs w:val="26"/>
          <w:lang w:val="ro-RO"/>
        </w:rPr>
        <w:t>Pe baza Bibliei, trebuie să respingem ferm aceste minciuni subtile. Plecarea de la ei este o chestiune de loialitate fa</w:t>
      </w:r>
      <w:r w:rsidR="00772AC7">
        <w:rPr>
          <w:bCs/>
          <w:sz w:val="26"/>
          <w:szCs w:val="26"/>
          <w:lang w:val="ro-RO"/>
        </w:rPr>
        <w:t>ţ</w:t>
      </w:r>
      <w:r w:rsidRPr="00772AC7">
        <w:rPr>
          <w:bCs/>
          <w:sz w:val="26"/>
          <w:szCs w:val="26"/>
          <w:lang w:val="ro-RO"/>
        </w:rPr>
        <w:t>ă de Dumnezeu.</w:t>
      </w:r>
    </w:p>
    <w:sectPr w:rsidR="00660A0F" w:rsidRPr="00772AC7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90" w:rsidRDefault="00DE7E90" w:rsidP="00772AC7">
      <w:pPr>
        <w:spacing w:after="0" w:line="240" w:lineRule="auto"/>
      </w:pPr>
      <w:r>
        <w:separator/>
      </w:r>
    </w:p>
  </w:endnote>
  <w:endnote w:type="continuationSeparator" w:id="1">
    <w:p w:rsidR="00DE7E90" w:rsidRDefault="00DE7E90" w:rsidP="0077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7" w:rsidRPr="00772AC7" w:rsidRDefault="00772AC7">
    <w:pPr>
      <w:pStyle w:val="Subsol"/>
      <w:rPr>
        <w:i/>
        <w:lang w:val="ro-RO"/>
      </w:rPr>
    </w:pPr>
    <w:r w:rsidRPr="00772AC7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90" w:rsidRDefault="00DE7E90" w:rsidP="00772AC7">
      <w:pPr>
        <w:spacing w:after="0" w:line="240" w:lineRule="auto"/>
      </w:pPr>
      <w:r>
        <w:separator/>
      </w:r>
    </w:p>
  </w:footnote>
  <w:footnote w:type="continuationSeparator" w:id="1">
    <w:p w:rsidR="00DE7E90" w:rsidRDefault="00DE7E90" w:rsidP="0077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06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4B"/>
    <w:rsid w:val="000A4A85"/>
    <w:rsid w:val="000B2C40"/>
    <w:rsid w:val="001F719F"/>
    <w:rsid w:val="0036007E"/>
    <w:rsid w:val="003A6BEA"/>
    <w:rsid w:val="003C71AF"/>
    <w:rsid w:val="00452D09"/>
    <w:rsid w:val="004C341F"/>
    <w:rsid w:val="00660A0F"/>
    <w:rsid w:val="006746FC"/>
    <w:rsid w:val="006941F2"/>
    <w:rsid w:val="00772AC7"/>
    <w:rsid w:val="00897CE0"/>
    <w:rsid w:val="00A05B65"/>
    <w:rsid w:val="00AE70C4"/>
    <w:rsid w:val="00B144B7"/>
    <w:rsid w:val="00B56B36"/>
    <w:rsid w:val="00DE2E85"/>
    <w:rsid w:val="00DE7E90"/>
    <w:rsid w:val="00E2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2264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7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2AC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7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2AC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Calea cea grea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2021-01-17T21:50:00Z</dcterms:created>
  <dcterms:modified xsi:type="dcterms:W3CDTF">2021-01-18T13:46:00Z</dcterms:modified>
</cp:coreProperties>
</file>