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C6" w:rsidRPr="00714A8C" w:rsidRDefault="00714A8C" w:rsidP="00714A8C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714A8C">
        <w:rPr>
          <w:bCs/>
          <w:sz w:val="40"/>
          <w:szCs w:val="40"/>
          <w:lang w:val="ro-RO"/>
        </w:rPr>
        <w:t xml:space="preserve">Rezumatul Studiului </w:t>
      </w:r>
      <w:r>
        <w:rPr>
          <w:bCs/>
          <w:sz w:val="40"/>
          <w:szCs w:val="40"/>
          <w:lang w:val="ro-RO"/>
        </w:rPr>
        <w:t>9</w:t>
      </w:r>
      <w:r w:rsidRPr="00714A8C">
        <w:rPr>
          <w:bCs/>
          <w:sz w:val="40"/>
          <w:szCs w:val="40"/>
          <w:lang w:val="ro-RO"/>
        </w:rPr>
        <w:t xml:space="preserve"> - Biserica </w:t>
      </w:r>
      <w:bookmarkEnd w:id="0"/>
      <w:bookmarkEnd w:id="1"/>
      <w:r w:rsidRPr="00714A8C">
        <w:rPr>
          <w:bCs/>
          <w:sz w:val="40"/>
          <w:szCs w:val="40"/>
          <w:lang w:val="ro-RO"/>
        </w:rPr>
        <w:t>şi educaţia</w:t>
      </w:r>
    </w:p>
    <w:p w:rsidR="00EA15C6" w:rsidRPr="00EA15C6" w:rsidRDefault="00EA15C6" w:rsidP="00EA15C6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E54F75" w:rsidRPr="00EA15C6" w:rsidRDefault="00021619" w:rsidP="00EA15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A15C6">
        <w:rPr>
          <w:b/>
          <w:bCs/>
          <w:sz w:val="26"/>
          <w:szCs w:val="26"/>
          <w:lang w:val="ro-RO"/>
        </w:rPr>
        <w:t>Să vedem cum vede Isus.</w:t>
      </w:r>
    </w:p>
    <w:p w:rsidR="00021619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 xml:space="preserve">Isus vede oamenii din jurul nostru ca oameni care au nevoie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ne invită să le îndeplinim nevoia.</w:t>
      </w:r>
    </w:p>
    <w:p w:rsidR="00021619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>Biserica a fost binecuvântată cu mari adevăruri doctrinare care ne ajută să în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 xml:space="preserve">elegem mai bine voia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promisiunile lui Dumnezeu. Cu toate acestea, aceste cuno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tin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e, de la sine, nu ne determină să îi tratăm pe al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 xml:space="preserve">ii cu amabilitate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fără prejudecă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i.</w:t>
      </w:r>
    </w:p>
    <w:p w:rsidR="00021619" w:rsidRPr="00714A8C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>A vedea cum vede Isus înseamnă să îndepărtăm privirea de la noi în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 xml:space="preserve">ine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să privim la Cruce. Prin această prismă, putem întrezări valoarea pe care fiecare om o are în ochii lui Dumnezeu (Filipeni 2: 3-4).</w:t>
      </w:r>
    </w:p>
    <w:p w:rsidR="00E54F75" w:rsidRPr="00EA15C6" w:rsidRDefault="00021619" w:rsidP="00EA15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A15C6">
        <w:rPr>
          <w:b/>
          <w:bCs/>
          <w:sz w:val="26"/>
          <w:szCs w:val="26"/>
          <w:lang w:val="ro-RO"/>
        </w:rPr>
        <w:t>Să trăim cum ne-a învă</w:t>
      </w:r>
      <w:r w:rsidR="00714A8C">
        <w:rPr>
          <w:b/>
          <w:bCs/>
          <w:sz w:val="26"/>
          <w:szCs w:val="26"/>
          <w:lang w:val="ro-RO"/>
        </w:rPr>
        <w:t>ţ</w:t>
      </w:r>
      <w:r w:rsidRPr="00EA15C6">
        <w:rPr>
          <w:b/>
          <w:bCs/>
          <w:sz w:val="26"/>
          <w:szCs w:val="26"/>
          <w:lang w:val="ro-RO"/>
        </w:rPr>
        <w:t>at Isus.</w:t>
      </w:r>
    </w:p>
    <w:p w:rsidR="00021619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 xml:space="preserve">Trăim într-o lume întunecată de păcat, ruină morală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întuneric spiritual. Misiunea bisericii este de a aduce speran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ă în toate col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urile lumii.</w:t>
      </w:r>
    </w:p>
    <w:p w:rsidR="00021619" w:rsidRPr="00714A8C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>Cum trebuie să fim noi, membrii trupului lui Hristos, pentru a reflecta bunătatea lui Dumnezeu fa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ă de al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 xml:space="preserve">ii astfel încât această lumină </w:t>
      </w:r>
      <w:r w:rsidR="00714A8C">
        <w:rPr>
          <w:bCs/>
          <w:sz w:val="26"/>
          <w:szCs w:val="26"/>
          <w:lang w:val="ro-RO"/>
        </w:rPr>
        <w:t>să fie eficientă (vezi Matei 5:</w:t>
      </w:r>
      <w:r w:rsidRPr="00EA15C6">
        <w:rPr>
          <w:bCs/>
          <w:sz w:val="26"/>
          <w:szCs w:val="26"/>
          <w:lang w:val="ro-RO"/>
        </w:rPr>
        <w:t>3-12)?</w:t>
      </w:r>
    </w:p>
    <w:p w:rsidR="00E54F75" w:rsidRPr="00EA15C6" w:rsidRDefault="00021619" w:rsidP="00EA15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A15C6">
        <w:rPr>
          <w:b/>
          <w:bCs/>
          <w:sz w:val="26"/>
          <w:szCs w:val="26"/>
          <w:lang w:val="ro-RO"/>
        </w:rPr>
        <w:t>Să slujim cum ne-a arătat Isus</w:t>
      </w:r>
    </w:p>
    <w:p w:rsidR="00021619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 xml:space="preserve">Misiunea </w:t>
      </w:r>
      <w:r w:rsidR="00714A8C">
        <w:rPr>
          <w:bCs/>
          <w:sz w:val="26"/>
          <w:szCs w:val="26"/>
          <w:lang w:val="ro-RO"/>
        </w:rPr>
        <w:t>lui Isus (prezentată în Luca 4:</w:t>
      </w:r>
      <w:r w:rsidRPr="00EA15C6">
        <w:rPr>
          <w:bCs/>
          <w:sz w:val="26"/>
          <w:szCs w:val="26"/>
          <w:lang w:val="ro-RO"/>
        </w:rPr>
        <w:t xml:space="preserve">18-19) a constat în îngrijirea celor săraci, în ajutorarea celor cu inima zdrobită, în vindecarea bolnavilor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în eliberarea celor robi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i de păcat.</w:t>
      </w:r>
    </w:p>
    <w:p w:rsidR="00021619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>Urmând exemplul său, suntem chema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i să ne iubim unii pe al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 xml:space="preserve">ii.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 xml:space="preserve">i nu numai asta, ci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 xml:space="preserve">i să ne iubim semenii, îngrijindu-i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suplinindu-le - în măsura posibilită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 xml:space="preserve">ilor noastre - nevoile fizice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spirituale.</w:t>
      </w:r>
    </w:p>
    <w:p w:rsidR="00021619" w:rsidRPr="00714A8C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>În calitate de ucenici ai Învă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ătorului, trebuie să arătăm continuu aceea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empatie fa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ă de ceilal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i pe care a arătat-o El, lucrând mereu pentru mântuirea sufletelor.</w:t>
      </w:r>
    </w:p>
    <w:p w:rsidR="00E54F75" w:rsidRPr="00EA15C6" w:rsidRDefault="00021619" w:rsidP="00EA15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A15C6">
        <w:rPr>
          <w:b/>
          <w:bCs/>
          <w:sz w:val="26"/>
          <w:szCs w:val="26"/>
          <w:lang w:val="ro-RO"/>
        </w:rPr>
        <w:t>Să căutăm adevărul care este în Isus.</w:t>
      </w:r>
    </w:p>
    <w:p w:rsidR="00021619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 xml:space="preserve">Dumnezeu a pus în umanitate o curiozitate înnăscută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o dorin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ă nestăvilită de a învă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 xml:space="preserve">a continuu. „Ochiul nu se mai satură privind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urechea nu obose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te auzind”</w:t>
      </w:r>
      <w:r w:rsidR="00714A8C">
        <w:rPr>
          <w:bCs/>
          <w:sz w:val="26"/>
          <w:szCs w:val="26"/>
          <w:lang w:val="ro-RO"/>
        </w:rPr>
        <w:t xml:space="preserve"> </w:t>
      </w:r>
      <w:r w:rsidRPr="00EA15C6">
        <w:rPr>
          <w:bCs/>
          <w:sz w:val="26"/>
          <w:szCs w:val="26"/>
          <w:lang w:val="ro-RO"/>
        </w:rPr>
        <w:t>(</w:t>
      </w:r>
      <w:proofErr w:type="spellStart"/>
      <w:r w:rsidRPr="00EA15C6">
        <w:rPr>
          <w:bCs/>
          <w:sz w:val="26"/>
          <w:szCs w:val="26"/>
          <w:lang w:val="ro-RO"/>
        </w:rPr>
        <w:t>Ecl</w:t>
      </w:r>
      <w:proofErr w:type="spellEnd"/>
      <w:r w:rsidRPr="00EA15C6">
        <w:rPr>
          <w:bCs/>
          <w:sz w:val="26"/>
          <w:szCs w:val="26"/>
          <w:lang w:val="ro-RO"/>
        </w:rPr>
        <w:t>. 1:8; 3:11).</w:t>
      </w:r>
    </w:p>
    <w:p w:rsidR="00021619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>Căutăm răspunsuri care să răspundă la cele mai importante întrebări ale noastre.</w:t>
      </w:r>
    </w:p>
    <w:p w:rsidR="00021619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>Ce sursă mai bună de informa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ii pentru a găsi răspunsul adevărat la aceste întrebări decât Cel care S-a declarat Adevărul absolut?”</w:t>
      </w:r>
      <w:r w:rsidR="00714A8C">
        <w:rPr>
          <w:bCs/>
          <w:sz w:val="26"/>
          <w:szCs w:val="26"/>
          <w:lang w:val="ro-RO"/>
        </w:rPr>
        <w:t xml:space="preserve"> (Ioan 14:</w:t>
      </w:r>
      <w:r w:rsidRPr="00EA15C6">
        <w:rPr>
          <w:bCs/>
          <w:sz w:val="26"/>
          <w:szCs w:val="26"/>
          <w:lang w:val="ro-RO"/>
        </w:rPr>
        <w:t>6).</w:t>
      </w:r>
    </w:p>
    <w:p w:rsidR="00021619" w:rsidRPr="00714A8C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>Educa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ia cre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tină include conducerea oamenilor către adevăr prin căutarea răspunsurilor în Biblie, cartea care con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ine adevărul pe care ni l-a transmis Isus.</w:t>
      </w:r>
    </w:p>
    <w:p w:rsidR="00E54F75" w:rsidRPr="00EA15C6" w:rsidRDefault="00021619" w:rsidP="00EA15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A15C6">
        <w:rPr>
          <w:b/>
          <w:bCs/>
          <w:sz w:val="26"/>
          <w:szCs w:val="26"/>
          <w:lang w:val="ro-RO"/>
        </w:rPr>
        <w:t>Să-L împărtă</w:t>
      </w:r>
      <w:r w:rsidR="00714A8C">
        <w:rPr>
          <w:b/>
          <w:bCs/>
          <w:sz w:val="26"/>
          <w:szCs w:val="26"/>
          <w:lang w:val="ro-RO"/>
        </w:rPr>
        <w:t>ş</w:t>
      </w:r>
      <w:r w:rsidRPr="00EA15C6">
        <w:rPr>
          <w:b/>
          <w:bCs/>
          <w:sz w:val="26"/>
          <w:szCs w:val="26"/>
          <w:lang w:val="ro-RO"/>
        </w:rPr>
        <w:t>im pe Isus.</w:t>
      </w:r>
    </w:p>
    <w:p w:rsidR="00021619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>Primii cre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tini s-au întâlnit în grupuri mici, distribuite în casele unor credincio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i.</w:t>
      </w:r>
    </w:p>
    <w:p w:rsidR="00021619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 xml:space="preserve">În aceste grupuri mici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i-au împărtă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it credin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 xml:space="preserve">a, au crescut în adevăr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au trăit Evanghelia. Desigur, erau grupuri deschise care doreau să împărtă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ească adevărul cu to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i cei care erau dispu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să-l primească.</w:t>
      </w:r>
    </w:p>
    <w:p w:rsidR="00E61B02" w:rsidRPr="00EA15C6" w:rsidRDefault="00021619" w:rsidP="00EA15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5C6">
        <w:rPr>
          <w:bCs/>
          <w:sz w:val="26"/>
          <w:szCs w:val="26"/>
          <w:lang w:val="ro-RO"/>
        </w:rPr>
        <w:t>Ra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iunea de a fi a fiecărei biserici, mari sau mici, este împărtă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irea lui Isus. În acest fel, fiecare biserică este un centru educa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ional unde se învă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 xml:space="preserve">a </w:t>
      </w:r>
      <w:r w:rsidR="00714A8C">
        <w:rPr>
          <w:bCs/>
          <w:sz w:val="26"/>
          <w:szCs w:val="26"/>
          <w:lang w:val="ro-RO"/>
        </w:rPr>
        <w:t>ş</w:t>
      </w:r>
      <w:r w:rsidRPr="00EA15C6">
        <w:rPr>
          <w:bCs/>
          <w:sz w:val="26"/>
          <w:szCs w:val="26"/>
          <w:lang w:val="ro-RO"/>
        </w:rPr>
        <w:t>i care învă</w:t>
      </w:r>
      <w:r w:rsidR="00714A8C">
        <w:rPr>
          <w:bCs/>
          <w:sz w:val="26"/>
          <w:szCs w:val="26"/>
          <w:lang w:val="ro-RO"/>
        </w:rPr>
        <w:t>ţ</w:t>
      </w:r>
      <w:r w:rsidRPr="00EA15C6">
        <w:rPr>
          <w:bCs/>
          <w:sz w:val="26"/>
          <w:szCs w:val="26"/>
          <w:lang w:val="ro-RO"/>
        </w:rPr>
        <w:t>a despre Isus.</w:t>
      </w:r>
    </w:p>
    <w:sectPr w:rsidR="00E61B02" w:rsidRPr="00EA15C6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36" w:rsidRDefault="00B35536" w:rsidP="00714A8C">
      <w:pPr>
        <w:spacing w:after="0" w:line="240" w:lineRule="auto"/>
      </w:pPr>
      <w:r>
        <w:separator/>
      </w:r>
    </w:p>
  </w:endnote>
  <w:endnote w:type="continuationSeparator" w:id="0">
    <w:p w:rsidR="00B35536" w:rsidRDefault="00B35536" w:rsidP="0071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8C" w:rsidRPr="00714A8C" w:rsidRDefault="00714A8C">
    <w:pPr>
      <w:pStyle w:val="Subsol"/>
      <w:rPr>
        <w:i/>
        <w:lang w:val="ro-RO"/>
      </w:rPr>
    </w:pPr>
    <w:r w:rsidRPr="00714A8C">
      <w:rPr>
        <w:i/>
        <w:lang w:val="ro-RO"/>
      </w:rPr>
      <w:t xml:space="preserve">Studiu Biblic, </w:t>
    </w:r>
    <w:proofErr w:type="spellStart"/>
    <w:r w:rsidRPr="00714A8C">
      <w:rPr>
        <w:i/>
        <w:lang w:val="ro-RO"/>
      </w:rPr>
      <w:t>Trim</w:t>
    </w:r>
    <w:proofErr w:type="spellEnd"/>
    <w:r w:rsidRPr="00714A8C">
      <w:rPr>
        <w:i/>
        <w:lang w:val="ro-RO"/>
      </w:rPr>
      <w:t xml:space="preserve">. </w:t>
    </w:r>
    <w:proofErr w:type="spellStart"/>
    <w:r w:rsidRPr="00714A8C">
      <w:rPr>
        <w:i/>
        <w:lang w:val="ro-RO"/>
      </w:rPr>
      <w:t>IV</w:t>
    </w:r>
    <w:proofErr w:type="spellEnd"/>
    <w:r w:rsidRPr="00714A8C">
      <w:rPr>
        <w:i/>
        <w:lang w:val="ro-RO"/>
      </w:rPr>
      <w:t>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36" w:rsidRDefault="00B35536" w:rsidP="00714A8C">
      <w:pPr>
        <w:spacing w:after="0" w:line="240" w:lineRule="auto"/>
      </w:pPr>
      <w:r>
        <w:separator/>
      </w:r>
    </w:p>
  </w:footnote>
  <w:footnote w:type="continuationSeparator" w:id="0">
    <w:p w:rsidR="00B35536" w:rsidRDefault="00B35536" w:rsidP="0071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5C42"/>
    <w:multiLevelType w:val="hybridMultilevel"/>
    <w:tmpl w:val="350446D0"/>
    <w:lvl w:ilvl="0" w:tplc="1FC42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A0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C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28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C2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A2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A4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6B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67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0F279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7C2"/>
    <w:rsid w:val="00021619"/>
    <w:rsid w:val="000A63A4"/>
    <w:rsid w:val="000B2C40"/>
    <w:rsid w:val="001B0C16"/>
    <w:rsid w:val="00223DFA"/>
    <w:rsid w:val="003A6BEA"/>
    <w:rsid w:val="003C71AF"/>
    <w:rsid w:val="00413AA4"/>
    <w:rsid w:val="005367C2"/>
    <w:rsid w:val="00714A8C"/>
    <w:rsid w:val="00977A41"/>
    <w:rsid w:val="00A05E17"/>
    <w:rsid w:val="00B35536"/>
    <w:rsid w:val="00C54100"/>
    <w:rsid w:val="00CA7333"/>
    <w:rsid w:val="00D03F8A"/>
    <w:rsid w:val="00DA72DD"/>
    <w:rsid w:val="00E54F75"/>
    <w:rsid w:val="00E61B02"/>
    <w:rsid w:val="00E71743"/>
    <w:rsid w:val="00EA15C6"/>
    <w:rsid w:val="00F344D1"/>
    <w:rsid w:val="00FE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67C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1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14A8C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1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14A8C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394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Biserica si educatia</dc:title>
  <dc:subject>Studiu Biblic, Trim. IV, 2020 – Educatia crestina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2020-11-23T15:25:00Z</dcterms:created>
  <dcterms:modified xsi:type="dcterms:W3CDTF">2020-11-23T18:56:00Z</dcterms:modified>
</cp:coreProperties>
</file>