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6" w:rsidRPr="001E1AA0" w:rsidRDefault="007A7BE6" w:rsidP="001E1AA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1E1AA0">
        <w:rPr>
          <w:bCs/>
          <w:sz w:val="40"/>
          <w:szCs w:val="40"/>
          <w:lang w:val="ro-RO"/>
        </w:rPr>
        <w:t>Rezumatul Studiului 10 - Un mod practic de a te implica</w:t>
      </w:r>
      <w:bookmarkEnd w:id="0"/>
      <w:bookmarkEnd w:id="1"/>
    </w:p>
    <w:p w:rsidR="007A7BE6" w:rsidRPr="007A7BE6" w:rsidRDefault="007A7BE6" w:rsidP="007A7BE6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60630B" w:rsidRPr="007A7BE6" w:rsidRDefault="0060630B" w:rsidP="007A7BE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A7BE6">
        <w:rPr>
          <w:b/>
          <w:bCs/>
          <w:sz w:val="26"/>
          <w:szCs w:val="26"/>
          <w:lang w:val="ro-RO"/>
        </w:rPr>
        <w:t>Exemple de grupuri mici:</w:t>
      </w:r>
    </w:p>
    <w:p w:rsidR="0060630B" w:rsidRPr="007A7BE6" w:rsidRDefault="0060630B" w:rsidP="007A7B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A7BE6">
        <w:rPr>
          <w:b/>
          <w:bCs/>
          <w:sz w:val="26"/>
          <w:szCs w:val="26"/>
          <w:lang w:val="ro-RO"/>
        </w:rPr>
        <w:t>Primul grup mic.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>Înainte de a crea această lume, cele trei componente ale Divinită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 xml:space="preserve">ii s-au reunit într-un grup mic pentru un singur scop: planificarea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executarea crea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>iei fiin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 xml:space="preserve">elor umane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a mediului lor.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 xml:space="preserve">Ei au dezvoltat chiar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un plan alternativ în cazul în care omenirea se îndepărtează de Dumnezeu: Planul de Mântuire (1</w:t>
      </w:r>
      <w:r w:rsidR="001E1AA0">
        <w:rPr>
          <w:bCs/>
          <w:sz w:val="26"/>
          <w:szCs w:val="26"/>
          <w:lang w:val="ro-RO"/>
        </w:rPr>
        <w:t xml:space="preserve"> </w:t>
      </w:r>
      <w:r w:rsidRPr="007A7BE6">
        <w:rPr>
          <w:bCs/>
          <w:sz w:val="26"/>
          <w:szCs w:val="26"/>
          <w:lang w:val="ro-RO"/>
        </w:rPr>
        <w:t>P</w:t>
      </w:r>
      <w:r w:rsidR="001E1AA0">
        <w:rPr>
          <w:bCs/>
          <w:sz w:val="26"/>
          <w:szCs w:val="26"/>
          <w:lang w:val="ro-RO"/>
        </w:rPr>
        <w:t>etru</w:t>
      </w:r>
      <w:r w:rsidRPr="007A7BE6">
        <w:rPr>
          <w:bCs/>
          <w:sz w:val="26"/>
          <w:szCs w:val="26"/>
          <w:lang w:val="ro-RO"/>
        </w:rPr>
        <w:t xml:space="preserve"> </w:t>
      </w:r>
      <w:r w:rsidR="001E1AA0">
        <w:rPr>
          <w:bCs/>
          <w:sz w:val="26"/>
          <w:szCs w:val="26"/>
          <w:lang w:val="ro-RO"/>
        </w:rPr>
        <w:t>1:</w:t>
      </w:r>
      <w:r w:rsidRPr="007A7BE6">
        <w:rPr>
          <w:bCs/>
          <w:sz w:val="26"/>
          <w:szCs w:val="26"/>
          <w:lang w:val="ro-RO"/>
        </w:rPr>
        <w:t>18-20; M</w:t>
      </w:r>
      <w:r w:rsidR="001E1AA0">
        <w:rPr>
          <w:bCs/>
          <w:sz w:val="26"/>
          <w:szCs w:val="26"/>
          <w:lang w:val="ro-RO"/>
        </w:rPr>
        <w:t>at. 25:34; Apoc. 13:</w:t>
      </w:r>
      <w:r w:rsidRPr="007A7BE6">
        <w:rPr>
          <w:bCs/>
          <w:sz w:val="26"/>
          <w:szCs w:val="26"/>
          <w:lang w:val="ro-RO"/>
        </w:rPr>
        <w:t>8).</w:t>
      </w:r>
    </w:p>
    <w:p w:rsidR="0060630B" w:rsidRPr="007A7BE6" w:rsidRDefault="0060630B" w:rsidP="007A7B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A7BE6">
        <w:rPr>
          <w:b/>
          <w:bCs/>
          <w:sz w:val="26"/>
          <w:szCs w:val="26"/>
          <w:lang w:val="ro-RO"/>
        </w:rPr>
        <w:t>În Vechiul Testament.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>La ie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irea din Egipt, Moise a împăr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 xml:space="preserve">it Israelul în tabere (pe triburi)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 xml:space="preserve">i corturi (pe familii). </w:t>
      </w:r>
      <w:r w:rsidR="007A7BE6">
        <w:rPr>
          <w:bCs/>
          <w:sz w:val="26"/>
          <w:szCs w:val="26"/>
          <w:lang w:val="ro-RO"/>
        </w:rPr>
        <w:t>Mai târziu, Iet</w:t>
      </w:r>
      <w:r w:rsidRPr="007A7BE6">
        <w:rPr>
          <w:bCs/>
          <w:sz w:val="26"/>
          <w:szCs w:val="26"/>
          <w:lang w:val="ro-RO"/>
        </w:rPr>
        <w:t xml:space="preserve">ro a propus un plan de diviziuni în grupuri din ce în ce mai mici de 1.000, 100, 50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10 persoane.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 xml:space="preserve">Fiecare grup mic de 10 persoane a fost condus de un lider evlavios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i s-a permis să prevină problemele, să cultive via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>a spirituală, să stabilească rela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 xml:space="preserve">ii strânse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 xml:space="preserve">i iubitoare ... A fost </w:t>
      </w:r>
      <w:r w:rsidR="001E1AA0">
        <w:rPr>
          <w:bCs/>
          <w:sz w:val="26"/>
          <w:szCs w:val="26"/>
          <w:lang w:val="ro-RO"/>
        </w:rPr>
        <w:t>–</w:t>
      </w:r>
      <w:r w:rsidRPr="007A7BE6">
        <w:rPr>
          <w:bCs/>
          <w:sz w:val="26"/>
          <w:szCs w:val="26"/>
          <w:lang w:val="ro-RO"/>
        </w:rPr>
        <w:t xml:space="preserve">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 xml:space="preserve">i este </w:t>
      </w:r>
      <w:r w:rsidR="001E1AA0">
        <w:rPr>
          <w:bCs/>
          <w:sz w:val="26"/>
          <w:szCs w:val="26"/>
          <w:lang w:val="ro-RO"/>
        </w:rPr>
        <w:t>–</w:t>
      </w:r>
      <w:r w:rsidRPr="007A7BE6">
        <w:rPr>
          <w:bCs/>
          <w:sz w:val="26"/>
          <w:szCs w:val="26"/>
          <w:lang w:val="ro-RO"/>
        </w:rPr>
        <w:t xml:space="preserve"> o metodă eficientă pentru companie, cre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 xml:space="preserve">tere spirituală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rezolvare a problemelor.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 xml:space="preserve">Mai târziu, Samuel a creat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colile profe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 xml:space="preserve">ilor care au urmat un model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obiective similare grupurilor stabilite de Moise (1</w:t>
      </w:r>
      <w:r w:rsidR="007A7BE6">
        <w:rPr>
          <w:bCs/>
          <w:sz w:val="26"/>
          <w:szCs w:val="26"/>
          <w:lang w:val="ro-RO"/>
        </w:rPr>
        <w:t xml:space="preserve"> </w:t>
      </w:r>
      <w:r w:rsidRPr="007A7BE6">
        <w:rPr>
          <w:bCs/>
          <w:sz w:val="26"/>
          <w:szCs w:val="26"/>
          <w:lang w:val="ro-RO"/>
        </w:rPr>
        <w:t>Sam. 10:10; 2</w:t>
      </w:r>
      <w:r w:rsidR="007A7BE6">
        <w:rPr>
          <w:bCs/>
          <w:sz w:val="26"/>
          <w:szCs w:val="26"/>
          <w:lang w:val="ro-RO"/>
        </w:rPr>
        <w:t xml:space="preserve"> </w:t>
      </w:r>
      <w:r w:rsidRPr="007A7BE6">
        <w:rPr>
          <w:bCs/>
          <w:sz w:val="26"/>
          <w:szCs w:val="26"/>
          <w:lang w:val="ro-RO"/>
        </w:rPr>
        <w:t>Regi 2: 3).</w:t>
      </w:r>
    </w:p>
    <w:p w:rsidR="0060630B" w:rsidRPr="007A7BE6" w:rsidRDefault="0060630B" w:rsidP="007A7B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A7BE6">
        <w:rPr>
          <w:b/>
          <w:bCs/>
          <w:sz w:val="26"/>
          <w:szCs w:val="26"/>
          <w:lang w:val="ro-RO"/>
        </w:rPr>
        <w:t>În Noul Testament.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>Isus însu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a înfiin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>at primul grup mic din NT alegând doisprezece apostoli.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>Au primit învă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 xml:space="preserve">ături practice, au crescut spiritual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au fost împuternici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>i să-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folosească darurile în predicarea eficientă a Evangheliei.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>În timpurile apostolice, nucleul bisericii era format din grupuri mici care se întâlneau în case private (Fapte 12:12; Rom. 16: 5; 1</w:t>
      </w:r>
      <w:r w:rsidR="007A7BE6">
        <w:rPr>
          <w:bCs/>
          <w:sz w:val="26"/>
          <w:szCs w:val="26"/>
          <w:lang w:val="ro-RO"/>
        </w:rPr>
        <w:t xml:space="preserve"> </w:t>
      </w:r>
      <w:r w:rsidRPr="007A7BE6">
        <w:rPr>
          <w:bCs/>
          <w:sz w:val="26"/>
          <w:szCs w:val="26"/>
          <w:lang w:val="ro-RO"/>
        </w:rPr>
        <w:t>Cor. 16:19; Col. 4:15; Fil. 2).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>De asemenea, au fost organizate mici grupuri de evanghelizare în care fiecare a contribuit cu propria experien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 xml:space="preserve">ă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s-au sprijinit reciproc în lucrare. În acest fel, Evanghelia s-a răspândit în toată lumea cunoscută (Fapte 15: 39-41; 20: 4; Rom. 15:19).</w:t>
      </w:r>
    </w:p>
    <w:p w:rsidR="0060630B" w:rsidRPr="007A7BE6" w:rsidRDefault="0060630B" w:rsidP="007A7BE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A7BE6">
        <w:rPr>
          <w:b/>
          <w:bCs/>
          <w:sz w:val="26"/>
          <w:szCs w:val="26"/>
          <w:lang w:val="ro-RO"/>
        </w:rPr>
        <w:t>Participarea la grupurile mici:</w:t>
      </w:r>
    </w:p>
    <w:p w:rsidR="0060630B" w:rsidRPr="007A7BE6" w:rsidRDefault="0060630B" w:rsidP="007A7B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A7BE6">
        <w:rPr>
          <w:b/>
          <w:bCs/>
          <w:sz w:val="26"/>
          <w:szCs w:val="26"/>
          <w:lang w:val="ro-RO"/>
        </w:rPr>
        <w:t>Organizare.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>Corpul este format din celule individuale grupate în membre sau organe organizate în sisteme. Fiecare celulă are func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 xml:space="preserve">ia sa în interiorul membrului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fiecare membru func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 xml:space="preserve">ia sa în cadrul sistemului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fiecare sistem func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>ia sa în interiorul corpului.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 xml:space="preserve">Toate sunt corelate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func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 xml:space="preserve">ionează armonios. Aceasta este biserica, trupul lui Hristos. Dacă fiecare membru lucrează într-un grup mic, va fi mai greu să te descurajezi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să î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>i îndepline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ti mai u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or obiectivele.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>Darurile fiecăruia vor determina în ce grup sau grupuri pot interac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>iona cel mai eficient, astfel încât corpul să poată cre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 xml:space="preserve">te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să-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îndeplinească misiunea.</w:t>
      </w:r>
    </w:p>
    <w:p w:rsidR="007E2DEF" w:rsidRPr="007A7BE6" w:rsidRDefault="0060630B" w:rsidP="007A7B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7A7BE6">
        <w:rPr>
          <w:b/>
          <w:bCs/>
          <w:sz w:val="26"/>
          <w:szCs w:val="26"/>
          <w:lang w:val="ro-RO"/>
        </w:rPr>
        <w:t>Dinamică.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>Grupurile mici sunt un mijloc pe care Dumnezeu îl folose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te pentru a-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cre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te biserica, hrănind credin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 xml:space="preserve">a </w:t>
      </w:r>
      <w:r w:rsidR="007A7BE6">
        <w:rPr>
          <w:bCs/>
          <w:sz w:val="26"/>
          <w:szCs w:val="26"/>
          <w:lang w:val="ro-RO"/>
        </w:rPr>
        <w:t>ş</w:t>
      </w:r>
      <w:r w:rsidRPr="007A7BE6">
        <w:rPr>
          <w:bCs/>
          <w:sz w:val="26"/>
          <w:szCs w:val="26"/>
          <w:lang w:val="ro-RO"/>
        </w:rPr>
        <w:t>i împuternicind-o să depună mărturie despre Isus.</w:t>
      </w:r>
    </w:p>
    <w:p w:rsidR="0060630B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>Fiecare grup poate avea dinamici diferite în func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>ie de obiectivele sale, toate având ca obiectiv maxim să-i îndrume pe oameni către Isus.</w:t>
      </w:r>
    </w:p>
    <w:p w:rsidR="00B32005" w:rsidRPr="007A7BE6" w:rsidRDefault="0060630B" w:rsidP="007A7B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7A7BE6">
        <w:rPr>
          <w:bCs/>
          <w:sz w:val="26"/>
          <w:szCs w:val="26"/>
          <w:lang w:val="ro-RO"/>
        </w:rPr>
        <w:t>Fiecare biserică trebuie să găsească o modalitate de a crea grupuri mici, cu obiective specifice, în func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>ie de particularită</w:t>
      </w:r>
      <w:r w:rsidR="007A7BE6">
        <w:rPr>
          <w:bCs/>
          <w:sz w:val="26"/>
          <w:szCs w:val="26"/>
          <w:lang w:val="ro-RO"/>
        </w:rPr>
        <w:t>ţ</w:t>
      </w:r>
      <w:r w:rsidRPr="007A7BE6">
        <w:rPr>
          <w:bCs/>
          <w:sz w:val="26"/>
          <w:szCs w:val="26"/>
          <w:lang w:val="ro-RO"/>
        </w:rPr>
        <w:t>i.</w:t>
      </w:r>
    </w:p>
    <w:sectPr w:rsidR="00B32005" w:rsidRPr="007A7BE6" w:rsidSect="008126A1">
      <w:footerReference w:type="default" r:id="rId7"/>
      <w:pgSz w:w="11906" w:h="16838"/>
      <w:pgMar w:top="680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F0" w:rsidRDefault="00755EF0" w:rsidP="007A7BE6">
      <w:pPr>
        <w:spacing w:after="0" w:line="240" w:lineRule="auto"/>
      </w:pPr>
      <w:r>
        <w:separator/>
      </w:r>
    </w:p>
  </w:endnote>
  <w:endnote w:type="continuationSeparator" w:id="1">
    <w:p w:rsidR="00755EF0" w:rsidRDefault="00755EF0" w:rsidP="007A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E6" w:rsidRPr="007A7BE6" w:rsidRDefault="007A7BE6">
    <w:pPr>
      <w:pStyle w:val="Subsol"/>
      <w:rPr>
        <w:i/>
        <w:lang w:val="ro-RO"/>
      </w:rPr>
    </w:pPr>
    <w:r w:rsidRPr="007A7BE6">
      <w:rPr>
        <w:i/>
        <w:lang w:val="ro-RO"/>
      </w:rPr>
      <w:t>Studiu Biblic, Trim. III,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F0" w:rsidRDefault="00755EF0" w:rsidP="007A7BE6">
      <w:pPr>
        <w:spacing w:after="0" w:line="240" w:lineRule="auto"/>
      </w:pPr>
      <w:r>
        <w:separator/>
      </w:r>
    </w:p>
  </w:footnote>
  <w:footnote w:type="continuationSeparator" w:id="1">
    <w:p w:rsidR="00755EF0" w:rsidRDefault="00755EF0" w:rsidP="007A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C40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8F9"/>
    <w:rsid w:val="00013321"/>
    <w:rsid w:val="00091924"/>
    <w:rsid w:val="000B2C40"/>
    <w:rsid w:val="001E1AA0"/>
    <w:rsid w:val="003A6BEA"/>
    <w:rsid w:val="003A771D"/>
    <w:rsid w:val="003C0F5E"/>
    <w:rsid w:val="003C71AF"/>
    <w:rsid w:val="00537A19"/>
    <w:rsid w:val="005B6550"/>
    <w:rsid w:val="0060630B"/>
    <w:rsid w:val="006C08CB"/>
    <w:rsid w:val="00755EF0"/>
    <w:rsid w:val="007A7BE6"/>
    <w:rsid w:val="007E2DEF"/>
    <w:rsid w:val="008126A1"/>
    <w:rsid w:val="00B32005"/>
    <w:rsid w:val="00BE0BA6"/>
    <w:rsid w:val="00D968F9"/>
    <w:rsid w:val="00DB5A46"/>
    <w:rsid w:val="00F0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68F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A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A7BE6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A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A7BE6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Un mod practic de a te implica</dc:title>
  <dc:subject>Studiu Biblic, Trim. III, 2020 – Bucuria misiunii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2020-09-02T19:20:00Z</dcterms:created>
  <dcterms:modified xsi:type="dcterms:W3CDTF">2020-09-03T11:51:00Z</dcterms:modified>
</cp:coreProperties>
</file>