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71" w:rsidRPr="00265A23" w:rsidRDefault="00265A23" w:rsidP="00265A2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265A23">
        <w:rPr>
          <w:bCs/>
          <w:sz w:val="40"/>
          <w:szCs w:val="40"/>
          <w:lang w:val="ro-RO"/>
        </w:rPr>
        <w:t>Rezumatul Studiului 7 - Răspândirea Cuvântului</w:t>
      </w:r>
      <w:bookmarkEnd w:id="0"/>
      <w:bookmarkEnd w:id="1"/>
    </w:p>
    <w:p w:rsidR="009B2F71" w:rsidRPr="00265A23" w:rsidRDefault="009B2F71" w:rsidP="009B2F71">
      <w:pPr>
        <w:spacing w:after="0" w:line="240" w:lineRule="auto"/>
        <w:jc w:val="both"/>
        <w:rPr>
          <w:bCs/>
          <w:lang w:val="ro-RO"/>
        </w:rPr>
      </w:pPr>
    </w:p>
    <w:p w:rsidR="00F55505" w:rsidRPr="00265A23" w:rsidRDefault="00F55505" w:rsidP="009B2F7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/>
          <w:bCs/>
          <w:lang w:val="ro-RO"/>
        </w:rPr>
        <w:t>Ce spune Biblia despre ea înse</w:t>
      </w:r>
      <w:r w:rsidR="00265A23">
        <w:rPr>
          <w:b/>
          <w:bCs/>
          <w:lang w:val="ro-RO"/>
        </w:rPr>
        <w:t>ş</w:t>
      </w:r>
      <w:r w:rsidRPr="00265A23">
        <w:rPr>
          <w:b/>
          <w:bCs/>
          <w:lang w:val="ro-RO"/>
        </w:rPr>
        <w:t>i?</w:t>
      </w:r>
    </w:p>
    <w:p w:rsidR="00F55505" w:rsidRPr="00265A23" w:rsidRDefault="00F55505" w:rsidP="009B2F7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/>
          <w:bCs/>
          <w:lang w:val="ro-RO"/>
        </w:rPr>
        <w:t>Calită</w:t>
      </w:r>
      <w:r w:rsidR="00265A23">
        <w:rPr>
          <w:b/>
          <w:bCs/>
          <w:lang w:val="ro-RO"/>
        </w:rPr>
        <w:t>ţ</w:t>
      </w:r>
      <w:r w:rsidRPr="00265A23">
        <w:rPr>
          <w:b/>
          <w:bCs/>
          <w:lang w:val="ro-RO"/>
        </w:rPr>
        <w:t>ile ei.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>În Biblie înse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găsim diverse simboluri prin care descoperim unele dintre calită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ile sale.</w:t>
      </w:r>
    </w:p>
    <w:p w:rsidR="00971AB1" w:rsidRPr="00265A23" w:rsidRDefault="00F55505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proofErr w:type="spellStart"/>
      <w:r w:rsidRPr="00265A23">
        <w:rPr>
          <w:bCs/>
          <w:lang w:val="ro-RO"/>
        </w:rPr>
        <w:t>Ps</w:t>
      </w:r>
      <w:proofErr w:type="spellEnd"/>
      <w:r w:rsidRPr="00265A23">
        <w:rPr>
          <w:bCs/>
          <w:lang w:val="ro-RO"/>
        </w:rPr>
        <w:t xml:space="preserve">. 119:105. </w:t>
      </w:r>
      <w:r w:rsidRPr="00265A23">
        <w:rPr>
          <w:bCs/>
          <w:i/>
          <w:u w:val="single"/>
          <w:lang w:val="ro-RO"/>
        </w:rPr>
        <w:t>Lumină</w:t>
      </w:r>
      <w:r w:rsidRPr="00265A23">
        <w:rPr>
          <w:bCs/>
          <w:i/>
          <w:lang w:val="ro-RO"/>
        </w:rPr>
        <w:t xml:space="preserve">. </w:t>
      </w:r>
      <w:r w:rsidRPr="00265A23">
        <w:rPr>
          <w:bCs/>
          <w:lang w:val="ro-RO"/>
        </w:rPr>
        <w:t>Min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ile întunecate sunt luminate.</w:t>
      </w:r>
    </w:p>
    <w:p w:rsidR="00971AB1" w:rsidRPr="00265A23" w:rsidRDefault="00F55505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>Ieremia 23.29</w:t>
      </w:r>
      <w:r w:rsidR="00265A23">
        <w:rPr>
          <w:bCs/>
          <w:lang w:val="ro-RO"/>
        </w:rPr>
        <w:t xml:space="preserve"> </w:t>
      </w:r>
      <w:proofErr w:type="spellStart"/>
      <w:r w:rsidRPr="00265A23">
        <w:rPr>
          <w:bCs/>
          <w:lang w:val="ro-RO"/>
        </w:rPr>
        <w:t>p.p</w:t>
      </w:r>
      <w:proofErr w:type="spellEnd"/>
      <w:r w:rsidRPr="00265A23">
        <w:rPr>
          <w:bCs/>
          <w:lang w:val="ro-RO"/>
        </w:rPr>
        <w:t xml:space="preserve">. </w:t>
      </w:r>
      <w:r w:rsidRPr="00265A23">
        <w:rPr>
          <w:bCs/>
          <w:i/>
          <w:u w:val="single"/>
          <w:lang w:val="ro-RO"/>
        </w:rPr>
        <w:t>Foc</w:t>
      </w:r>
      <w:r w:rsidRPr="00265A23">
        <w:rPr>
          <w:bCs/>
          <w:i/>
          <w:lang w:val="ro-RO"/>
        </w:rPr>
        <w:t>.</w:t>
      </w:r>
      <w:r w:rsidR="00265A23" w:rsidRPr="00265A23">
        <w:rPr>
          <w:bCs/>
          <w:i/>
          <w:lang w:val="ro-RO"/>
        </w:rPr>
        <w:t xml:space="preserve"> </w:t>
      </w:r>
      <w:r w:rsidRPr="00265A23">
        <w:rPr>
          <w:bCs/>
          <w:lang w:val="ro-RO"/>
        </w:rPr>
        <w:t>Mistuie zgura păcatului din via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a noastră.</w:t>
      </w:r>
    </w:p>
    <w:p w:rsidR="00971AB1" w:rsidRPr="00265A23" w:rsidRDefault="00F55505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 xml:space="preserve">Ieremia 23:29 </w:t>
      </w:r>
      <w:proofErr w:type="spellStart"/>
      <w:r w:rsidRPr="00265A23">
        <w:rPr>
          <w:bCs/>
          <w:lang w:val="ro-RO"/>
        </w:rPr>
        <w:t>u.p</w:t>
      </w:r>
      <w:proofErr w:type="spellEnd"/>
      <w:r w:rsidRPr="00265A23">
        <w:rPr>
          <w:bCs/>
          <w:lang w:val="ro-RO"/>
        </w:rPr>
        <w:t xml:space="preserve">. </w:t>
      </w:r>
      <w:r w:rsidRPr="00265A23">
        <w:rPr>
          <w:bCs/>
          <w:i/>
          <w:u w:val="single"/>
          <w:lang w:val="ro-RO"/>
        </w:rPr>
        <w:t>Ciocan</w:t>
      </w:r>
      <w:r w:rsidRPr="00265A23">
        <w:rPr>
          <w:bCs/>
          <w:i/>
          <w:lang w:val="ro-RO"/>
        </w:rPr>
        <w:t xml:space="preserve">. </w:t>
      </w:r>
      <w:r w:rsidRPr="00265A23">
        <w:rPr>
          <w:bCs/>
          <w:lang w:val="ro-RO"/>
        </w:rPr>
        <w:t>Zdrobe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te inimile de piatră.</w:t>
      </w:r>
    </w:p>
    <w:p w:rsidR="00971AB1" w:rsidRPr="00265A23" w:rsidRDefault="00F55505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 xml:space="preserve">Luca 8:11. </w:t>
      </w:r>
      <w:r w:rsidRPr="00265A23">
        <w:rPr>
          <w:bCs/>
          <w:i/>
          <w:u w:val="single"/>
          <w:lang w:val="ro-RO"/>
        </w:rPr>
        <w:t>Sămân</w:t>
      </w:r>
      <w:r w:rsidR="00265A23">
        <w:rPr>
          <w:bCs/>
          <w:i/>
          <w:u w:val="single"/>
          <w:lang w:val="ro-RO"/>
        </w:rPr>
        <w:t>ţ</w:t>
      </w:r>
      <w:r w:rsidRPr="00265A23">
        <w:rPr>
          <w:bCs/>
          <w:i/>
          <w:u w:val="single"/>
          <w:lang w:val="ro-RO"/>
        </w:rPr>
        <w:t>ă</w:t>
      </w:r>
      <w:r w:rsidRPr="00265A23">
        <w:rPr>
          <w:bCs/>
          <w:i/>
          <w:lang w:val="ro-RO"/>
        </w:rPr>
        <w:t xml:space="preserve">. </w:t>
      </w:r>
      <w:r w:rsidRPr="00265A23">
        <w:rPr>
          <w:bCs/>
          <w:lang w:val="ro-RO"/>
        </w:rPr>
        <w:t>Plantează în noi o via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ă care dă rod pentru Împără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ia lui Dumnezeu.</w:t>
      </w:r>
    </w:p>
    <w:p w:rsidR="00971AB1" w:rsidRPr="00265A23" w:rsidRDefault="00F55505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 xml:space="preserve">Matei 4:4. </w:t>
      </w:r>
      <w:r w:rsidRPr="00265A23">
        <w:rPr>
          <w:bCs/>
          <w:i/>
          <w:u w:val="single"/>
          <w:lang w:val="ro-RO"/>
        </w:rPr>
        <w:t>Pâine</w:t>
      </w:r>
      <w:r w:rsidRPr="00265A23">
        <w:rPr>
          <w:bCs/>
          <w:i/>
          <w:lang w:val="ro-RO"/>
        </w:rPr>
        <w:t xml:space="preserve">. </w:t>
      </w:r>
      <w:r w:rsidRPr="00265A23">
        <w:rPr>
          <w:bCs/>
          <w:lang w:val="ro-RO"/>
        </w:rPr>
        <w:t>Potole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 xml:space="preserve">te foamea sufletului 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hrăne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te năzuin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ele noastre spirituale.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>Pe măsură ce o studia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i, via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 xml:space="preserve">a va fi transformată de bunătatea Sa, fermecată de iubirea Sa, uimită de harul Său 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împlinită de prezen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a Sa.</w:t>
      </w:r>
    </w:p>
    <w:p w:rsidR="00F55505" w:rsidRPr="00265A23" w:rsidRDefault="00D666EE" w:rsidP="009B2F7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/>
          <w:bCs/>
          <w:lang w:val="ro-RO"/>
        </w:rPr>
        <w:t>Puterea</w:t>
      </w:r>
      <w:r w:rsidR="00F55505" w:rsidRPr="00265A23">
        <w:rPr>
          <w:b/>
          <w:bCs/>
          <w:lang w:val="ro-RO"/>
        </w:rPr>
        <w:t xml:space="preserve"> sa creatoare.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>Însă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puterea Cuvântului creator al lui Dumnezeu se află în Cuvântul său scris, Biblia. Acela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Duh care a fost activ la Crea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ie a fost activ în inspira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ia Scripturilor.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>Când citim Biblia care permite Duhului Sfânt să ac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ioneze în via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a noastră, aceasta are puterea de a ne face o crea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ie (făptură) nouă.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Cs/>
          <w:lang w:val="ro-RO"/>
        </w:rPr>
        <w:t>Când îi ajutăm pe ceilal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 să în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eleagă con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 xml:space="preserve">inutul său, Duhul Sfânt ne va schimba 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</w:t>
      </w:r>
      <w:r w:rsidR="00A717F2">
        <w:rPr>
          <w:bCs/>
          <w:lang w:val="ro-RO"/>
        </w:rPr>
        <w:t xml:space="preserve"> </w:t>
      </w:r>
      <w:r w:rsidRPr="00265A23">
        <w:rPr>
          <w:bCs/>
          <w:lang w:val="ro-RO"/>
        </w:rPr>
        <w:t>nouă via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a.</w:t>
      </w:r>
    </w:p>
    <w:p w:rsidR="00F55505" w:rsidRPr="00265A23" w:rsidRDefault="00F55505" w:rsidP="009B2F7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/>
          <w:bCs/>
          <w:lang w:val="ro-RO"/>
        </w:rPr>
        <w:t>Ce putem face cu ea?</w:t>
      </w:r>
    </w:p>
    <w:p w:rsidR="00F55505" w:rsidRPr="00265A23" w:rsidRDefault="00F55505" w:rsidP="009B2F7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/>
          <w:bCs/>
          <w:lang w:val="ro-RO"/>
        </w:rPr>
        <w:t>Să ob</w:t>
      </w:r>
      <w:r w:rsidR="00265A23">
        <w:rPr>
          <w:b/>
          <w:bCs/>
          <w:lang w:val="ro-RO"/>
        </w:rPr>
        <w:t>ţ</w:t>
      </w:r>
      <w:r w:rsidRPr="00265A23">
        <w:rPr>
          <w:b/>
          <w:bCs/>
          <w:lang w:val="ro-RO"/>
        </w:rPr>
        <w:t>inem beneficiile sale.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>Care sunt unele dintre multele beneficii pe care Biblia le aduce vie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ii noastre?</w:t>
      </w:r>
    </w:p>
    <w:p w:rsidR="00F55505" w:rsidRPr="00265A23" w:rsidRDefault="00D666EE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>
        <w:rPr>
          <w:bCs/>
          <w:u w:val="dotted"/>
          <w:lang w:val="ro-RO"/>
        </w:rPr>
        <w:t>2 Petru 1:</w:t>
      </w:r>
      <w:r w:rsidR="00F55505" w:rsidRPr="00265A23">
        <w:rPr>
          <w:bCs/>
          <w:u w:val="dotted"/>
          <w:lang w:val="ro-RO"/>
        </w:rPr>
        <w:t>4. Ne face părta</w:t>
      </w:r>
      <w:r w:rsidR="00265A23">
        <w:rPr>
          <w:bCs/>
          <w:u w:val="dotted"/>
          <w:lang w:val="ro-RO"/>
        </w:rPr>
        <w:t>ş</w:t>
      </w:r>
      <w:r w:rsidR="00F55505" w:rsidRPr="00265A23">
        <w:rPr>
          <w:bCs/>
          <w:u w:val="dotted"/>
          <w:lang w:val="ro-RO"/>
        </w:rPr>
        <w:t>i la natura divină.</w:t>
      </w:r>
    </w:p>
    <w:p w:rsidR="00F55505" w:rsidRPr="00265A23" w:rsidRDefault="00F55505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u w:val="dotted"/>
          <w:lang w:val="ro-RO"/>
        </w:rPr>
        <w:t>Iacov 1:21. Mântuie</w:t>
      </w:r>
      <w:r w:rsidR="00265A23">
        <w:rPr>
          <w:bCs/>
          <w:u w:val="dotted"/>
          <w:lang w:val="ro-RO"/>
        </w:rPr>
        <w:t>ş</w:t>
      </w:r>
      <w:r w:rsidRPr="00265A23">
        <w:rPr>
          <w:bCs/>
          <w:u w:val="dotted"/>
          <w:lang w:val="ro-RO"/>
        </w:rPr>
        <w:t>te sufletele noastre.</w:t>
      </w:r>
    </w:p>
    <w:p w:rsidR="00F55505" w:rsidRPr="00265A23" w:rsidRDefault="00F55505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u w:val="dotted"/>
          <w:lang w:val="ro-RO"/>
        </w:rPr>
        <w:t>Fapte 20:32. Ne dă o mo</w:t>
      </w:r>
      <w:r w:rsidR="00265A23">
        <w:rPr>
          <w:bCs/>
          <w:u w:val="dotted"/>
          <w:lang w:val="ro-RO"/>
        </w:rPr>
        <w:t>ş</w:t>
      </w:r>
      <w:r w:rsidRPr="00265A23">
        <w:rPr>
          <w:bCs/>
          <w:u w:val="dotted"/>
          <w:lang w:val="ro-RO"/>
        </w:rPr>
        <w:t>tenire printre sfin</w:t>
      </w:r>
      <w:r w:rsidR="00265A23">
        <w:rPr>
          <w:bCs/>
          <w:u w:val="dotted"/>
          <w:lang w:val="ro-RO"/>
        </w:rPr>
        <w:t>ţ</w:t>
      </w:r>
      <w:r w:rsidRPr="00265A23">
        <w:rPr>
          <w:bCs/>
          <w:u w:val="dotted"/>
          <w:lang w:val="ro-RO"/>
        </w:rPr>
        <w:t>i</w:t>
      </w:r>
      <w:r w:rsidR="00265A23">
        <w:rPr>
          <w:bCs/>
          <w:u w:val="dotted"/>
          <w:lang w:val="ro-RO"/>
        </w:rPr>
        <w:t>ţ</w:t>
      </w:r>
      <w:r w:rsidRPr="00265A23">
        <w:rPr>
          <w:bCs/>
          <w:u w:val="dotted"/>
          <w:lang w:val="ro-RO"/>
        </w:rPr>
        <w:t>i.</w:t>
      </w:r>
    </w:p>
    <w:p w:rsidR="00F55505" w:rsidRPr="00265A23" w:rsidRDefault="00D666EE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>
        <w:rPr>
          <w:bCs/>
          <w:u w:val="dotted"/>
          <w:lang w:val="ro-RO"/>
        </w:rPr>
        <w:t>2 Timotei 3:15,</w:t>
      </w:r>
      <w:r w:rsidR="00F55505" w:rsidRPr="00265A23">
        <w:rPr>
          <w:bCs/>
          <w:u w:val="dotted"/>
          <w:lang w:val="ro-RO"/>
        </w:rPr>
        <w:t>17. Ne face în</w:t>
      </w:r>
      <w:r w:rsidR="00265A23">
        <w:rPr>
          <w:bCs/>
          <w:u w:val="dotted"/>
          <w:lang w:val="ro-RO"/>
        </w:rPr>
        <w:t>ţ</w:t>
      </w:r>
      <w:r w:rsidR="00F55505" w:rsidRPr="00265A23">
        <w:rPr>
          <w:bCs/>
          <w:u w:val="dotted"/>
          <w:lang w:val="ro-RO"/>
        </w:rPr>
        <w:t>elep</w:t>
      </w:r>
      <w:r w:rsidR="00265A23">
        <w:rPr>
          <w:bCs/>
          <w:u w:val="dotted"/>
          <w:lang w:val="ro-RO"/>
        </w:rPr>
        <w:t>ţ</w:t>
      </w:r>
      <w:r w:rsidR="00F55505" w:rsidRPr="00265A23">
        <w:rPr>
          <w:bCs/>
          <w:u w:val="dotted"/>
          <w:lang w:val="ro-RO"/>
        </w:rPr>
        <w:t>i, desăvâr</w:t>
      </w:r>
      <w:r w:rsidR="00265A23">
        <w:rPr>
          <w:bCs/>
          <w:u w:val="dotted"/>
          <w:lang w:val="ro-RO"/>
        </w:rPr>
        <w:t>ş</w:t>
      </w:r>
      <w:r w:rsidR="00F55505" w:rsidRPr="00265A23">
        <w:rPr>
          <w:bCs/>
          <w:u w:val="dotted"/>
          <w:lang w:val="ro-RO"/>
        </w:rPr>
        <w:t>i</w:t>
      </w:r>
      <w:r w:rsidR="00265A23">
        <w:rPr>
          <w:bCs/>
          <w:u w:val="dotted"/>
          <w:lang w:val="ro-RO"/>
        </w:rPr>
        <w:t>ţ</w:t>
      </w:r>
      <w:r w:rsidR="00F55505" w:rsidRPr="00265A23">
        <w:rPr>
          <w:bCs/>
          <w:u w:val="dotted"/>
          <w:lang w:val="ro-RO"/>
        </w:rPr>
        <w:t xml:space="preserve">i </w:t>
      </w:r>
      <w:r w:rsidR="00265A23">
        <w:rPr>
          <w:bCs/>
          <w:u w:val="dotted"/>
          <w:lang w:val="ro-RO"/>
        </w:rPr>
        <w:t>ş</w:t>
      </w:r>
      <w:r w:rsidR="00F55505" w:rsidRPr="00265A23">
        <w:rPr>
          <w:bCs/>
          <w:u w:val="dotted"/>
          <w:lang w:val="ro-RO"/>
        </w:rPr>
        <w:t>i pregăti</w:t>
      </w:r>
      <w:r w:rsidR="00265A23">
        <w:rPr>
          <w:bCs/>
          <w:u w:val="dotted"/>
          <w:lang w:val="ro-RO"/>
        </w:rPr>
        <w:t>ţ</w:t>
      </w:r>
      <w:r w:rsidR="00F55505" w:rsidRPr="00265A23">
        <w:rPr>
          <w:bCs/>
          <w:u w:val="dotted"/>
          <w:lang w:val="ro-RO"/>
        </w:rPr>
        <w:t>i pentru fiecare lucrare bună.</w:t>
      </w:r>
    </w:p>
    <w:p w:rsidR="00F55505" w:rsidRPr="00265A23" w:rsidRDefault="00F55505" w:rsidP="009B2F71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u w:val="dotted"/>
          <w:lang w:val="ro-RO"/>
        </w:rPr>
        <w:t>2 Timotei 3:16.</w:t>
      </w:r>
    </w:p>
    <w:p w:rsidR="00F55505" w:rsidRPr="00265A23" w:rsidRDefault="00F55505" w:rsidP="009B2F71">
      <w:pPr>
        <w:pStyle w:val="Listparagraf"/>
        <w:numPr>
          <w:ilvl w:val="4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i/>
          <w:iCs/>
          <w:lang w:val="ro-RO"/>
        </w:rPr>
        <w:t>Înva</w:t>
      </w:r>
      <w:r w:rsidR="00265A23">
        <w:rPr>
          <w:bCs/>
          <w:i/>
          <w:iCs/>
          <w:lang w:val="ro-RO"/>
        </w:rPr>
        <w:t>ţ</w:t>
      </w:r>
      <w:r w:rsidRPr="00265A23">
        <w:rPr>
          <w:bCs/>
          <w:i/>
          <w:iCs/>
          <w:lang w:val="ro-RO"/>
        </w:rPr>
        <w:t xml:space="preserve">ă. </w:t>
      </w:r>
      <w:r w:rsidRPr="00265A23">
        <w:rPr>
          <w:bCs/>
          <w:lang w:val="ro-RO"/>
        </w:rPr>
        <w:t xml:space="preserve">Dezvăluie adevărul 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expune eroarea.</w:t>
      </w:r>
    </w:p>
    <w:p w:rsidR="00F55505" w:rsidRPr="00265A23" w:rsidRDefault="00F55505" w:rsidP="009B2F71">
      <w:pPr>
        <w:pStyle w:val="Listparagraf"/>
        <w:numPr>
          <w:ilvl w:val="4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i/>
          <w:iCs/>
          <w:lang w:val="ro-RO"/>
        </w:rPr>
        <w:t xml:space="preserve">Mustră. </w:t>
      </w:r>
      <w:r w:rsidRPr="00265A23">
        <w:rPr>
          <w:bCs/>
          <w:lang w:val="ro-RO"/>
        </w:rPr>
        <w:t>Ne mustră păcatele.</w:t>
      </w:r>
    </w:p>
    <w:p w:rsidR="00F55505" w:rsidRPr="00265A23" w:rsidRDefault="00F55505" w:rsidP="009B2F71">
      <w:pPr>
        <w:pStyle w:val="Listparagraf"/>
        <w:numPr>
          <w:ilvl w:val="4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i/>
          <w:iCs/>
          <w:lang w:val="ro-RO"/>
        </w:rPr>
        <w:t xml:space="preserve">Corectează. </w:t>
      </w:r>
      <w:r w:rsidRPr="00265A23">
        <w:rPr>
          <w:bCs/>
          <w:lang w:val="ro-RO"/>
        </w:rPr>
        <w:t>Corectează gre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elile noastre.</w:t>
      </w:r>
    </w:p>
    <w:p w:rsidR="00F55505" w:rsidRPr="00265A23" w:rsidRDefault="00F55505" w:rsidP="009B2F71">
      <w:pPr>
        <w:pStyle w:val="Listparagraf"/>
        <w:numPr>
          <w:ilvl w:val="4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Cs/>
          <w:i/>
          <w:iCs/>
          <w:lang w:val="ro-RO"/>
        </w:rPr>
        <w:t>Instruie</w:t>
      </w:r>
      <w:r w:rsidR="00265A23">
        <w:rPr>
          <w:bCs/>
          <w:i/>
          <w:iCs/>
          <w:lang w:val="ro-RO"/>
        </w:rPr>
        <w:t>ş</w:t>
      </w:r>
      <w:r w:rsidRPr="00265A23">
        <w:rPr>
          <w:bCs/>
          <w:i/>
          <w:iCs/>
          <w:lang w:val="ro-RO"/>
        </w:rPr>
        <w:t xml:space="preserve">te. </w:t>
      </w:r>
      <w:r w:rsidRPr="00265A23">
        <w:rPr>
          <w:bCs/>
          <w:lang w:val="ro-RO"/>
        </w:rPr>
        <w:t>Ne dezvăluie neprihănirea lui Hristos.</w:t>
      </w:r>
    </w:p>
    <w:p w:rsidR="00F55505" w:rsidRPr="00265A23" w:rsidRDefault="00F55505" w:rsidP="009B2F7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/>
          <w:bCs/>
          <w:lang w:val="ro-RO"/>
        </w:rPr>
        <w:t>Să credem în făgăduin</w:t>
      </w:r>
      <w:r w:rsidR="00265A23">
        <w:rPr>
          <w:b/>
          <w:bCs/>
          <w:lang w:val="ro-RO"/>
        </w:rPr>
        <w:t>ţ</w:t>
      </w:r>
      <w:r w:rsidRPr="00265A23">
        <w:rPr>
          <w:b/>
          <w:bCs/>
          <w:lang w:val="ro-RO"/>
        </w:rPr>
        <w:t>ele sale.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>Prin făgăduin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 xml:space="preserve">ele Sale putem vedea preocuparea lui Dumnezeu pentru nevoile noastre fizice 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spirituale. Când vom ajunge în sfâr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it fa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ă în fa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ă cu El, vom putea exclama „din toate bunele cuvinte[…] niciunul nu a rămas neîmplinit. (1</w:t>
      </w:r>
      <w:r w:rsidR="00D666EE">
        <w:rPr>
          <w:bCs/>
          <w:lang w:val="ro-RO"/>
        </w:rPr>
        <w:t xml:space="preserve"> </w:t>
      </w:r>
      <w:r w:rsidRPr="00265A23">
        <w:rPr>
          <w:bCs/>
          <w:lang w:val="ro-RO"/>
        </w:rPr>
        <w:t>Regi 8:56).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265A23">
        <w:rPr>
          <w:bCs/>
          <w:lang w:val="ro-RO"/>
        </w:rPr>
        <w:t>Dar făgăduin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ele nu sunt necondi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ionate. Lipsa de credin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ă le poate anula (Evrei 4: 2).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Cs/>
          <w:lang w:val="ro-RO"/>
        </w:rPr>
        <w:t>Când prin credin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ă revendicăm făgăduin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 xml:space="preserve">ele Cuvântului lui Dumnezeu 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le credem pentru că Hristos a promis, binecuvântările acestor făgăduin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e devin ale noastre.</w:t>
      </w:r>
    </w:p>
    <w:p w:rsidR="00D666EE" w:rsidRDefault="00F55505" w:rsidP="009B2F7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265A23">
        <w:rPr>
          <w:b/>
          <w:bCs/>
          <w:lang w:val="ro-RO"/>
        </w:rPr>
        <w:t xml:space="preserve">Să o </w:t>
      </w:r>
      <w:r w:rsidR="00D666EE" w:rsidRPr="00265A23">
        <w:rPr>
          <w:b/>
          <w:bCs/>
          <w:lang w:val="ro-RO"/>
        </w:rPr>
        <w:t>împărtă</w:t>
      </w:r>
      <w:r w:rsidR="00D666EE">
        <w:rPr>
          <w:b/>
          <w:bCs/>
          <w:lang w:val="ro-RO"/>
        </w:rPr>
        <w:t>ş</w:t>
      </w:r>
      <w:r w:rsidR="00D666EE" w:rsidRPr="00265A23">
        <w:rPr>
          <w:b/>
          <w:bCs/>
          <w:lang w:val="ro-RO"/>
        </w:rPr>
        <w:t>im</w:t>
      </w:r>
      <w:r w:rsidRPr="00265A23">
        <w:rPr>
          <w:b/>
          <w:bCs/>
          <w:lang w:val="ro-RO"/>
        </w:rPr>
        <w:t xml:space="preserve"> altora.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65A23">
        <w:rPr>
          <w:bCs/>
          <w:lang w:val="ro-RO"/>
        </w:rPr>
        <w:t>Isaia 50:4. Pe măsură ce studiem Biblia în fiecare zi, Dumnezeu „ne treze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 xml:space="preserve">te” urechile 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ne dă în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 xml:space="preserve">elepciune. Ea ne oferă, de asemenea, „limba </w:t>
      </w:r>
      <w:r w:rsidR="00D666EE" w:rsidRPr="00265A23">
        <w:rPr>
          <w:bCs/>
          <w:lang w:val="ro-RO"/>
        </w:rPr>
        <w:t>în</w:t>
      </w:r>
      <w:r w:rsidR="00D666EE">
        <w:rPr>
          <w:bCs/>
          <w:lang w:val="ro-RO"/>
        </w:rPr>
        <w:t>ţ</w:t>
      </w:r>
      <w:r w:rsidR="00D666EE" w:rsidRPr="00265A23">
        <w:rPr>
          <w:bCs/>
          <w:lang w:val="ro-RO"/>
        </w:rPr>
        <w:t>elepţilor</w:t>
      </w:r>
      <w:r w:rsidRPr="00265A23">
        <w:rPr>
          <w:bCs/>
          <w:lang w:val="ro-RO"/>
        </w:rPr>
        <w:t>”, astfel încât să putem împărtă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ve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tile bune cu al</w:t>
      </w:r>
      <w:r w:rsidR="00265A23">
        <w:rPr>
          <w:bCs/>
          <w:lang w:val="ro-RO"/>
        </w:rPr>
        <w:t>ţ</w:t>
      </w:r>
      <w:r w:rsidRPr="00265A23">
        <w:rPr>
          <w:bCs/>
          <w:lang w:val="ro-RO"/>
        </w:rPr>
        <w:t>ii.</w:t>
      </w:r>
    </w:p>
    <w:p w:rsidR="00F55505" w:rsidRPr="00265A23" w:rsidRDefault="00F55505" w:rsidP="009B2F71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265A23">
        <w:rPr>
          <w:bCs/>
          <w:lang w:val="ro-RO"/>
        </w:rPr>
        <w:t>Cuvântul lui Dumnezeu încrezător în inimile noastre nu poate fi închis. Bucuria mântuirii ne determină să profităm de fiecare ocazie de a împărtă</w:t>
      </w:r>
      <w:r w:rsidR="00265A23">
        <w:rPr>
          <w:bCs/>
          <w:lang w:val="ro-RO"/>
        </w:rPr>
        <w:t>ş</w:t>
      </w:r>
      <w:r w:rsidRPr="00265A23">
        <w:rPr>
          <w:bCs/>
          <w:lang w:val="ro-RO"/>
        </w:rPr>
        <w:t>i mesajul cu cei care încă nu o cunosc.</w:t>
      </w:r>
    </w:p>
    <w:p w:rsidR="00166085" w:rsidRPr="00265A23" w:rsidRDefault="00166085" w:rsidP="009B2F71">
      <w:pPr>
        <w:pStyle w:val="Listparagraf"/>
        <w:spacing w:after="0" w:line="240" w:lineRule="auto"/>
        <w:ind w:left="1080"/>
        <w:jc w:val="both"/>
        <w:rPr>
          <w:lang w:val="ro-RO"/>
        </w:rPr>
      </w:pPr>
    </w:p>
    <w:sectPr w:rsidR="00166085" w:rsidRPr="00265A23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B1" w:rsidRDefault="00CE4CB1" w:rsidP="006F7886">
      <w:pPr>
        <w:spacing w:after="0" w:line="240" w:lineRule="auto"/>
      </w:pPr>
      <w:r>
        <w:separator/>
      </w:r>
    </w:p>
  </w:endnote>
  <w:endnote w:type="continuationSeparator" w:id="0">
    <w:p w:rsidR="00CE4CB1" w:rsidRDefault="00CE4CB1" w:rsidP="006F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6" w:rsidRPr="006F7886" w:rsidRDefault="006F7886">
    <w:pPr>
      <w:pStyle w:val="Subsol"/>
      <w:rPr>
        <w:i/>
        <w:lang w:val="ro-RO"/>
      </w:rPr>
    </w:pPr>
    <w:r w:rsidRPr="006F7886">
      <w:rPr>
        <w:i/>
        <w:lang w:val="ro-RO"/>
      </w:rPr>
      <w:t xml:space="preserve">Studiu Biblic, </w:t>
    </w:r>
    <w:proofErr w:type="spellStart"/>
    <w:r w:rsidRPr="006F7886">
      <w:rPr>
        <w:i/>
        <w:lang w:val="ro-RO"/>
      </w:rPr>
      <w:t>Trim</w:t>
    </w:r>
    <w:proofErr w:type="spellEnd"/>
    <w:r w:rsidRPr="006F7886">
      <w:rPr>
        <w:i/>
        <w:lang w:val="ro-RO"/>
      </w:rPr>
      <w:t xml:space="preserve">. </w:t>
    </w:r>
    <w:proofErr w:type="spellStart"/>
    <w:r w:rsidRPr="006F7886">
      <w:rPr>
        <w:i/>
        <w:lang w:val="ro-RO"/>
      </w:rPr>
      <w:t>III</w:t>
    </w:r>
    <w:proofErr w:type="spellEnd"/>
    <w:r w:rsidRPr="006F7886">
      <w:rPr>
        <w:i/>
        <w:lang w:val="ro-RO"/>
      </w:rPr>
      <w:t>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B1" w:rsidRDefault="00CE4CB1" w:rsidP="006F7886">
      <w:pPr>
        <w:spacing w:after="0" w:line="240" w:lineRule="auto"/>
      </w:pPr>
      <w:r>
        <w:separator/>
      </w:r>
    </w:p>
  </w:footnote>
  <w:footnote w:type="continuationSeparator" w:id="0">
    <w:p w:rsidR="00CE4CB1" w:rsidRDefault="00CE4CB1" w:rsidP="006F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393A"/>
    <w:multiLevelType w:val="hybridMultilevel"/>
    <w:tmpl w:val="6AAA61B8"/>
    <w:lvl w:ilvl="0" w:tplc="4014B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2A1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00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C7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4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E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6C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68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6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FB9547F"/>
    <w:multiLevelType w:val="multilevel"/>
    <w:tmpl w:val="4D7285E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15E"/>
    <w:rsid w:val="000B2C40"/>
    <w:rsid w:val="000F6CF0"/>
    <w:rsid w:val="00166085"/>
    <w:rsid w:val="00207CCF"/>
    <w:rsid w:val="00265A23"/>
    <w:rsid w:val="003A6BEA"/>
    <w:rsid w:val="003C71AF"/>
    <w:rsid w:val="00515DEF"/>
    <w:rsid w:val="0058038A"/>
    <w:rsid w:val="006F7886"/>
    <w:rsid w:val="00795DD6"/>
    <w:rsid w:val="007E6A08"/>
    <w:rsid w:val="008A615E"/>
    <w:rsid w:val="009453FD"/>
    <w:rsid w:val="00971AB1"/>
    <w:rsid w:val="009B2F71"/>
    <w:rsid w:val="00A717F2"/>
    <w:rsid w:val="00CE4CB1"/>
    <w:rsid w:val="00D440A0"/>
    <w:rsid w:val="00D666EE"/>
    <w:rsid w:val="00DE0DF5"/>
    <w:rsid w:val="00DF76F0"/>
    <w:rsid w:val="00EB0105"/>
    <w:rsid w:val="00F5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615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F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F7886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6F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F7886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383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7 - Raspandirea Cuvantului</vt:lpstr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Raspandirea Cuvantului</dc:title>
  <dc:subject>Studiu Biblic, Trim. III, 2020 – Bucuria misiunii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2020-08-12T07:43:00Z</dcterms:created>
  <dcterms:modified xsi:type="dcterms:W3CDTF">2020-08-13T05:58:00Z</dcterms:modified>
</cp:coreProperties>
</file>