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B" w:rsidRPr="00C45F4B" w:rsidRDefault="00C45F4B" w:rsidP="00C45F4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C45F4B">
        <w:rPr>
          <w:bCs/>
          <w:sz w:val="40"/>
          <w:szCs w:val="40"/>
          <w:lang w:val="ro-RO"/>
        </w:rPr>
        <w:t>Rezumatul Studiului 7 - Limbaj, text şi context</w:t>
      </w:r>
      <w:bookmarkEnd w:id="0"/>
      <w:bookmarkEnd w:id="1"/>
    </w:p>
    <w:p w:rsidR="00C45F4B" w:rsidRPr="00C45F4B" w:rsidRDefault="00C45F4B" w:rsidP="00C45F4B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A178F1" w:rsidRPr="00C45F4B" w:rsidRDefault="00C45F4B" w:rsidP="00C45F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45F4B">
        <w:rPr>
          <w:b/>
          <w:bCs/>
          <w:sz w:val="26"/>
          <w:szCs w:val="26"/>
          <w:lang w:val="ro-RO"/>
        </w:rPr>
        <w:t>Limba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 xml:space="preserve">De ce a vrut Dumnezeu să fie </w:t>
      </w:r>
      <w:r w:rsidR="00C45F4B" w:rsidRPr="00C45F4B">
        <w:rPr>
          <w:bCs/>
          <w:sz w:val="26"/>
          <w:szCs w:val="26"/>
          <w:lang w:val="ro-RO"/>
        </w:rPr>
        <w:t>scrisă</w:t>
      </w:r>
      <w:r w:rsidRPr="00C45F4B">
        <w:rPr>
          <w:bCs/>
          <w:sz w:val="26"/>
          <w:szCs w:val="26"/>
          <w:lang w:val="ro-RO"/>
        </w:rPr>
        <w:t xml:space="preserve"> Biblia?</w:t>
      </w:r>
    </w:p>
    <w:p w:rsidR="00322C5A" w:rsidRPr="00C45F4B" w:rsidRDefault="00A178F1" w:rsidP="00C45F4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Pentru a mărturisi despre lucrările Sale de-a lungul Istoriei.</w:t>
      </w:r>
    </w:p>
    <w:p w:rsidR="00322C5A" w:rsidRPr="00C45F4B" w:rsidRDefault="00A178F1" w:rsidP="00C45F4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 xml:space="preserve">Pentru </w:t>
      </w:r>
      <w:proofErr w:type="spellStart"/>
      <w:r w:rsidRPr="00C45F4B">
        <w:rPr>
          <w:bCs/>
          <w:sz w:val="26"/>
          <w:szCs w:val="26"/>
          <w:lang w:val="ro-RO"/>
        </w:rPr>
        <w:t>a-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</w:t>
      </w:r>
      <w:proofErr w:type="spellEnd"/>
      <w:r w:rsidRPr="00C45F4B">
        <w:rPr>
          <w:bCs/>
          <w:sz w:val="26"/>
          <w:szCs w:val="26"/>
          <w:lang w:val="ro-RO"/>
        </w:rPr>
        <w:t xml:space="preserve"> face cunoscut Planul Mântuirii.</w:t>
      </w:r>
    </w:p>
    <w:p w:rsidR="00322C5A" w:rsidRPr="00C45F4B" w:rsidRDefault="00A178F1" w:rsidP="00C45F4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Pentru a ne învă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a cum să ac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ionăm cu dreptate.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 xml:space="preserve">Dumnezeu a ales un popor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i-a pus înainte adevărul în limba lui, ebraică.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Căr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ile ce au fost scrise din timpul exilului în Babilon include câteva sec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iuni în aramaică. Aramaica fiind limba „universală” a acelor timpuri.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Noul Testament a fost scris în „greaca comună” (koine) limbă ce era în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eleasă de majoritatea oamenilor din acel timp.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Astăzi avem traduceri ale Bibliei ce ne permit să o în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elegem pentru a-i putea practica principiile.</w:t>
      </w:r>
    </w:p>
    <w:p w:rsidR="00C45F4B" w:rsidRDefault="00A178F1" w:rsidP="00C45F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45F4B">
        <w:rPr>
          <w:b/>
          <w:bCs/>
          <w:sz w:val="26"/>
          <w:szCs w:val="26"/>
          <w:lang w:val="ro-RO"/>
        </w:rPr>
        <w:t>Cuvintele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 xml:space="preserve">Ca în orice altă limbă, există cuvinte în ebraică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greacă ce au mai multe în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elesuri sau transmit diverse concepte. Spre exemplu:</w:t>
      </w:r>
    </w:p>
    <w:p w:rsidR="00A178F1" w:rsidRPr="00C45F4B" w:rsidRDefault="00A178F1" w:rsidP="00C45F4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proofErr w:type="spellStart"/>
      <w:r w:rsidRPr="00C45F4B">
        <w:rPr>
          <w:bCs/>
          <w:i/>
          <w:iCs/>
          <w:sz w:val="26"/>
          <w:szCs w:val="26"/>
          <w:lang w:val="ro-RO"/>
        </w:rPr>
        <w:t>Chesed</w:t>
      </w:r>
      <w:proofErr w:type="spellEnd"/>
      <w:r w:rsidRPr="00C45F4B">
        <w:rPr>
          <w:bCs/>
          <w:sz w:val="26"/>
          <w:szCs w:val="26"/>
          <w:lang w:val="ro-RO"/>
        </w:rPr>
        <w:t>. Har, facerea de bine, bunătate, milă, evlavie, neprihănire, bunăvoin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ă, compasiune.</w:t>
      </w:r>
    </w:p>
    <w:p w:rsidR="00A178F1" w:rsidRPr="00C45F4B" w:rsidRDefault="00A178F1" w:rsidP="00C45F4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i/>
          <w:iCs/>
          <w:sz w:val="26"/>
          <w:szCs w:val="26"/>
          <w:lang w:val="ro-RO"/>
        </w:rPr>
        <w:t>Shalom</w:t>
      </w:r>
      <w:r w:rsidRPr="00C45F4B">
        <w:rPr>
          <w:bCs/>
          <w:sz w:val="26"/>
          <w:szCs w:val="26"/>
          <w:lang w:val="ro-RO"/>
        </w:rPr>
        <w:t>. Pace între două păr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i, pace interioară, serenitate, a fi complet, bună-stare.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 xml:space="preserve">De asemenea există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diferite cuvinte ce sunt traduse cu un singur cuvânt în limba noastră. Spre exemplu cuvântul „rămă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ă” (</w:t>
      </w:r>
      <w:proofErr w:type="spellStart"/>
      <w:r w:rsidRPr="00C45F4B">
        <w:rPr>
          <w:bCs/>
          <w:i/>
          <w:iCs/>
          <w:sz w:val="26"/>
          <w:szCs w:val="26"/>
          <w:lang w:val="ro-RO"/>
        </w:rPr>
        <w:t>she’ār</w:t>
      </w:r>
      <w:proofErr w:type="spellEnd"/>
      <w:r w:rsidRPr="00C45F4B">
        <w:rPr>
          <w:bCs/>
          <w:sz w:val="26"/>
          <w:szCs w:val="26"/>
          <w:lang w:val="ro-RO"/>
        </w:rPr>
        <w:t xml:space="preserve">, </w:t>
      </w:r>
      <w:proofErr w:type="spellStart"/>
      <w:r w:rsidRPr="00C45F4B">
        <w:rPr>
          <w:bCs/>
          <w:i/>
          <w:iCs/>
          <w:sz w:val="26"/>
          <w:szCs w:val="26"/>
          <w:lang w:val="ro-RO"/>
        </w:rPr>
        <w:t>pālat</w:t>
      </w:r>
      <w:proofErr w:type="spellEnd"/>
      <w:r w:rsidRPr="00C45F4B">
        <w:rPr>
          <w:bCs/>
          <w:sz w:val="26"/>
          <w:szCs w:val="26"/>
          <w:lang w:val="ro-RO"/>
        </w:rPr>
        <w:t xml:space="preserve">, </w:t>
      </w:r>
      <w:proofErr w:type="spellStart"/>
      <w:r w:rsidRPr="00C45F4B">
        <w:rPr>
          <w:bCs/>
          <w:i/>
          <w:iCs/>
          <w:sz w:val="26"/>
          <w:szCs w:val="26"/>
          <w:lang w:val="ro-RO"/>
        </w:rPr>
        <w:t>mālat</w:t>
      </w:r>
      <w:proofErr w:type="spellEnd"/>
      <w:r w:rsidRPr="00C45F4B">
        <w:rPr>
          <w:bCs/>
          <w:sz w:val="26"/>
          <w:szCs w:val="26"/>
          <w:lang w:val="ro-RO"/>
        </w:rPr>
        <w:t xml:space="preserve">, </w:t>
      </w:r>
      <w:proofErr w:type="spellStart"/>
      <w:r w:rsidRPr="00C45F4B">
        <w:rPr>
          <w:bCs/>
          <w:i/>
          <w:iCs/>
          <w:sz w:val="26"/>
          <w:szCs w:val="26"/>
          <w:lang w:val="ro-RO"/>
        </w:rPr>
        <w:t>yāthar</w:t>
      </w:r>
      <w:proofErr w:type="spellEnd"/>
      <w:r w:rsidRPr="00C45F4B">
        <w:rPr>
          <w:bCs/>
          <w:sz w:val="26"/>
          <w:szCs w:val="26"/>
          <w:lang w:val="ro-RO"/>
        </w:rPr>
        <w:t xml:space="preserve">, </w:t>
      </w:r>
      <w:proofErr w:type="spellStart"/>
      <w:r w:rsidRPr="00C45F4B">
        <w:rPr>
          <w:bCs/>
          <w:i/>
          <w:iCs/>
          <w:sz w:val="26"/>
          <w:szCs w:val="26"/>
          <w:lang w:val="ro-RO"/>
        </w:rPr>
        <w:t>sārid</w:t>
      </w:r>
      <w:proofErr w:type="spellEnd"/>
      <w:r w:rsidRPr="00C45F4B">
        <w:rPr>
          <w:bCs/>
          <w:sz w:val="26"/>
          <w:szCs w:val="26"/>
          <w:lang w:val="ro-RO"/>
        </w:rPr>
        <w:t xml:space="preserve">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 xml:space="preserve">i </w:t>
      </w:r>
      <w:r w:rsidRPr="00C45F4B">
        <w:rPr>
          <w:bCs/>
          <w:i/>
          <w:iCs/>
          <w:sz w:val="26"/>
          <w:szCs w:val="26"/>
          <w:lang w:val="ro-RO"/>
        </w:rPr>
        <w:t>‘</w:t>
      </w:r>
      <w:proofErr w:type="spellStart"/>
      <w:r w:rsidRPr="00C45F4B">
        <w:rPr>
          <w:bCs/>
          <w:i/>
          <w:iCs/>
          <w:sz w:val="26"/>
          <w:szCs w:val="26"/>
          <w:lang w:val="ro-RO"/>
        </w:rPr>
        <w:t>aharît</w:t>
      </w:r>
      <w:proofErr w:type="spellEnd"/>
      <w:r w:rsidRPr="00C45F4B">
        <w:rPr>
          <w:bCs/>
          <w:sz w:val="26"/>
          <w:szCs w:val="26"/>
          <w:lang w:val="ro-RO"/>
        </w:rPr>
        <w:t>).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Bogă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iile limbilor ne ajută să în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elegem mai bine mesajul ce Dumnezeu ni l-a trimis prin Biblie.</w:t>
      </w:r>
    </w:p>
    <w:p w:rsidR="00A178F1" w:rsidRPr="00C45F4B" w:rsidRDefault="00A178F1" w:rsidP="00C45F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45F4B">
        <w:rPr>
          <w:b/>
          <w:bCs/>
          <w:sz w:val="26"/>
          <w:szCs w:val="26"/>
          <w:lang w:val="ro-RO"/>
        </w:rPr>
        <w:t>Repeti</w:t>
      </w:r>
      <w:r w:rsidR="00C45F4B">
        <w:rPr>
          <w:b/>
          <w:bCs/>
          <w:sz w:val="26"/>
          <w:szCs w:val="26"/>
          <w:lang w:val="ro-RO"/>
        </w:rPr>
        <w:t>ţ</w:t>
      </w:r>
      <w:r w:rsidRPr="00C45F4B">
        <w:rPr>
          <w:b/>
          <w:bCs/>
          <w:sz w:val="26"/>
          <w:szCs w:val="26"/>
          <w:lang w:val="ro-RO"/>
        </w:rPr>
        <w:t>ia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Autorii Bibliei au folosit alte metode pentru a accentua ideile. Una dintre aceste metode era repeti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ia unor cuvinte precum „a creat” sau „sfânt”. Când autorii voiau să eviden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ieze o caracteristică a lui Dumnezeu, repetau acela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 xml:space="preserve">i cuvânt de trei ori (Gen. 1:27; </w:t>
      </w:r>
      <w:proofErr w:type="spellStart"/>
      <w:r w:rsidRPr="00C45F4B">
        <w:rPr>
          <w:bCs/>
          <w:sz w:val="26"/>
          <w:szCs w:val="26"/>
          <w:lang w:val="ro-RO"/>
        </w:rPr>
        <w:t>Is</w:t>
      </w:r>
      <w:proofErr w:type="spellEnd"/>
      <w:r w:rsidRPr="00C45F4B">
        <w:rPr>
          <w:bCs/>
          <w:sz w:val="26"/>
          <w:szCs w:val="26"/>
          <w:lang w:val="ro-RO"/>
        </w:rPr>
        <w:t>. 6:3; Ier. 7:4).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Spre exemplu, Daniel a accentuat cum Nebucadne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 xml:space="preserve">ar l-a provocat pe Dumnezeu prin repetarea faptului că a construit un chip de aur de unsprezece ori </w:t>
      </w:r>
      <w:r w:rsidRPr="00C45F4B">
        <w:rPr>
          <w:sz w:val="26"/>
          <w:szCs w:val="26"/>
          <w:lang w:val="ro-RO"/>
        </w:rPr>
        <w:t>(Daniel 3:1, 2, 3, 3, 5, 7, 12, 14, 18).</w:t>
      </w:r>
    </w:p>
    <w:p w:rsidR="00A178F1" w:rsidRPr="00C45F4B" w:rsidRDefault="00A178F1" w:rsidP="00C45F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C45F4B">
        <w:rPr>
          <w:b/>
          <w:bCs/>
          <w:sz w:val="26"/>
          <w:szCs w:val="26"/>
          <w:lang w:val="ro-RO"/>
        </w:rPr>
        <w:t>Contextul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Pe lângă priceperea în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 xml:space="preserve">elesului cuvintelor originale, trebuie să pricepem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 xml:space="preserve">i cum sunt folosite în contextul lor literar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istoric.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Un bun exemplu pentru aceasta este cuvântul ebraic „</w:t>
      </w:r>
      <w:proofErr w:type="spellStart"/>
      <w:r w:rsidRPr="00C45F4B">
        <w:rPr>
          <w:bCs/>
          <w:sz w:val="26"/>
          <w:szCs w:val="26"/>
          <w:lang w:val="ro-RO"/>
        </w:rPr>
        <w:t>adam</w:t>
      </w:r>
      <w:proofErr w:type="spellEnd"/>
      <w:r w:rsidRPr="00C45F4B">
        <w:rPr>
          <w:bCs/>
          <w:sz w:val="26"/>
          <w:szCs w:val="26"/>
          <w:lang w:val="ro-RO"/>
        </w:rPr>
        <w:t>” ce poate fi tradus fie ca numele lui Adam [Geneza 5:3 cf. 2:23] fie ca umanitate [ Geneza 5:2; cf. 1:27].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Potrivit cu contextul versetului din Romani 5:14, cum ar trebui să interpretăm cuvântul „Adam”?</w:t>
      </w:r>
    </w:p>
    <w:p w:rsidR="005559B3" w:rsidRPr="00C45F4B" w:rsidRDefault="00A178F1" w:rsidP="00C45F4B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45F4B">
        <w:rPr>
          <w:b/>
          <w:bCs/>
          <w:sz w:val="26"/>
          <w:szCs w:val="26"/>
          <w:lang w:val="ro-RO"/>
        </w:rPr>
        <w:t>Autorul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Cunoa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tem cine sunt autorii multor căr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 xml:space="preserve">i din Biblie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cunoa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 xml:space="preserve">tem chiar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data când au fost scrise (Amos fiind un exemplu foarte bun). Cu toate acestea, aceste informa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ii sunt valabile doar prin tradi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iile iudeo-cre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tine în alte cazuri).</w:t>
      </w:r>
    </w:p>
    <w:p w:rsidR="00A178F1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În unele cazuri, contextul istoric este îndeosebi important. Spre exemplu, nu am putea în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elege Exodul pe deplin dacă nu am fi citit Geneza mai întâi.</w:t>
      </w:r>
    </w:p>
    <w:p w:rsidR="00B54014" w:rsidRPr="00C45F4B" w:rsidRDefault="00A178F1" w:rsidP="00C45F4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45F4B">
        <w:rPr>
          <w:bCs/>
          <w:sz w:val="26"/>
          <w:szCs w:val="26"/>
          <w:lang w:val="ro-RO"/>
        </w:rPr>
        <w:t>În plus, Biblia con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>ine căr</w:t>
      </w:r>
      <w:r w:rsidR="00C45F4B">
        <w:rPr>
          <w:bCs/>
          <w:sz w:val="26"/>
          <w:szCs w:val="26"/>
          <w:lang w:val="ro-RO"/>
        </w:rPr>
        <w:t>ţ</w:t>
      </w:r>
      <w:r w:rsidRPr="00C45F4B">
        <w:rPr>
          <w:bCs/>
          <w:sz w:val="26"/>
          <w:szCs w:val="26"/>
          <w:lang w:val="ro-RO"/>
        </w:rPr>
        <w:t xml:space="preserve">i poetice, istorice, profetice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 xml:space="preserve">i epistolare. Fiecare stil trebuie citit </w:t>
      </w:r>
      <w:r w:rsidR="00C45F4B">
        <w:rPr>
          <w:bCs/>
          <w:sz w:val="26"/>
          <w:szCs w:val="26"/>
          <w:lang w:val="ro-RO"/>
        </w:rPr>
        <w:t>ş</w:t>
      </w:r>
      <w:r w:rsidRPr="00C45F4B">
        <w:rPr>
          <w:bCs/>
          <w:sz w:val="26"/>
          <w:szCs w:val="26"/>
          <w:lang w:val="ro-RO"/>
        </w:rPr>
        <w:t>i interpretat într-un mod diferit.</w:t>
      </w:r>
    </w:p>
    <w:sectPr w:rsidR="00B54014" w:rsidRPr="00C45F4B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41" w:rsidRDefault="00095541" w:rsidP="00C45F4B">
      <w:pPr>
        <w:spacing w:after="0" w:line="240" w:lineRule="auto"/>
      </w:pPr>
      <w:r>
        <w:separator/>
      </w:r>
    </w:p>
  </w:endnote>
  <w:endnote w:type="continuationSeparator" w:id="0">
    <w:p w:rsidR="00095541" w:rsidRDefault="00095541" w:rsidP="00C4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4B" w:rsidRPr="00C45F4B" w:rsidRDefault="00C45F4B">
    <w:pPr>
      <w:pStyle w:val="Subsol"/>
      <w:rPr>
        <w:i/>
        <w:lang w:val="ro-RO"/>
      </w:rPr>
    </w:pPr>
    <w:r w:rsidRPr="00C45F4B">
      <w:rPr>
        <w:i/>
        <w:lang w:val="ro-RO"/>
      </w:rPr>
      <w:t xml:space="preserve">Studiu Biblic, </w:t>
    </w:r>
    <w:proofErr w:type="spellStart"/>
    <w:r w:rsidRPr="00C45F4B">
      <w:rPr>
        <w:i/>
        <w:lang w:val="ro-RO"/>
      </w:rPr>
      <w:t>Trim</w:t>
    </w:r>
    <w:proofErr w:type="spellEnd"/>
    <w:r w:rsidRPr="00C45F4B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41" w:rsidRDefault="00095541" w:rsidP="00C45F4B">
      <w:pPr>
        <w:spacing w:after="0" w:line="240" w:lineRule="auto"/>
      </w:pPr>
      <w:r>
        <w:separator/>
      </w:r>
    </w:p>
  </w:footnote>
  <w:footnote w:type="continuationSeparator" w:id="0">
    <w:p w:rsidR="00095541" w:rsidRDefault="00095541" w:rsidP="00C4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019"/>
    <w:multiLevelType w:val="hybridMultilevel"/>
    <w:tmpl w:val="C9F42022"/>
    <w:lvl w:ilvl="0" w:tplc="1C984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66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4B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8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84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4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2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F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27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543D43"/>
    <w:multiLevelType w:val="multilevel"/>
    <w:tmpl w:val="9B524456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CF6"/>
    <w:rsid w:val="00035F80"/>
    <w:rsid w:val="00095541"/>
    <w:rsid w:val="000B2C40"/>
    <w:rsid w:val="00232CF6"/>
    <w:rsid w:val="002533DF"/>
    <w:rsid w:val="00312810"/>
    <w:rsid w:val="00322C5A"/>
    <w:rsid w:val="003A6BEA"/>
    <w:rsid w:val="003C71AF"/>
    <w:rsid w:val="00422DC9"/>
    <w:rsid w:val="005559B3"/>
    <w:rsid w:val="00781F33"/>
    <w:rsid w:val="008C7549"/>
    <w:rsid w:val="008F2529"/>
    <w:rsid w:val="009A73D9"/>
    <w:rsid w:val="00A178F1"/>
    <w:rsid w:val="00A75904"/>
    <w:rsid w:val="00AD7638"/>
    <w:rsid w:val="00B54014"/>
    <w:rsid w:val="00B9138A"/>
    <w:rsid w:val="00C4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32CF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4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45F4B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C4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45F4B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Limbaj, text şi context</dc:title>
  <dc:subject>Studiu Biblic, Trim. II, 2020 – Cum sa interpretam Scriptura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2020-05-13T14:03:00Z</dcterms:created>
  <dcterms:modified xsi:type="dcterms:W3CDTF">2020-05-14T07:04:00Z</dcterms:modified>
</cp:coreProperties>
</file>