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AA" w:rsidRPr="008C47AA" w:rsidRDefault="008C47AA" w:rsidP="008C47AA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8C47AA">
        <w:rPr>
          <w:bCs/>
          <w:sz w:val="40"/>
          <w:szCs w:val="40"/>
          <w:lang w:val="ro-RO"/>
        </w:rPr>
        <w:t>Rezumatul Studiului 1 - De la citire la înţelegere</w:t>
      </w:r>
      <w:bookmarkEnd w:id="0"/>
      <w:bookmarkEnd w:id="1"/>
    </w:p>
    <w:p w:rsidR="008C47AA" w:rsidRPr="008C47AA" w:rsidRDefault="008C47AA" w:rsidP="008C47AA">
      <w:pPr>
        <w:spacing w:after="0" w:line="240" w:lineRule="auto"/>
        <w:jc w:val="both"/>
        <w:rPr>
          <w:bCs/>
          <w:sz w:val="28"/>
          <w:szCs w:val="28"/>
          <w:lang w:val="ro-RO"/>
        </w:rPr>
      </w:pPr>
    </w:p>
    <w:p w:rsidR="0008459D" w:rsidRPr="008C47AA" w:rsidRDefault="0008459D" w:rsidP="008C47A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8C47AA">
        <w:rPr>
          <w:b/>
          <w:bCs/>
          <w:sz w:val="28"/>
          <w:szCs w:val="28"/>
          <w:lang w:val="ro-RO"/>
        </w:rPr>
        <w:t>Centrul căr</w:t>
      </w:r>
      <w:r w:rsidR="008C47AA" w:rsidRPr="008C47AA">
        <w:rPr>
          <w:b/>
          <w:bCs/>
          <w:sz w:val="28"/>
          <w:szCs w:val="28"/>
          <w:lang w:val="ro-RO"/>
        </w:rPr>
        <w:t>ţ</w:t>
      </w:r>
      <w:r w:rsidRPr="008C47AA">
        <w:rPr>
          <w:b/>
          <w:bCs/>
          <w:sz w:val="28"/>
          <w:szCs w:val="28"/>
          <w:lang w:val="ro-RO"/>
        </w:rPr>
        <w:t>ii: Isus.</w:t>
      </w:r>
      <w:bookmarkStart w:id="2" w:name="_GoBack"/>
      <w:bookmarkEnd w:id="2"/>
    </w:p>
    <w:p w:rsidR="008C47AA" w:rsidRDefault="0008459D" w:rsidP="008C47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>Într-o formă sau alta, putem vedea referin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e la Isus în fiecare sec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iune a căr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ii Daniel.</w:t>
      </w:r>
    </w:p>
    <w:p w:rsidR="008372BC" w:rsidRPr="008C47AA" w:rsidRDefault="0008459D" w:rsidP="008C47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 xml:space="preserve">Capitolul 1: </w:t>
      </w:r>
      <w:r w:rsidR="008372BC" w:rsidRPr="008C47AA">
        <w:rPr>
          <w:bCs/>
          <w:sz w:val="28"/>
          <w:szCs w:val="28"/>
          <w:lang w:val="ro-RO"/>
        </w:rPr>
        <w:t xml:space="preserve">Isus, la fel ca </w:t>
      </w:r>
      <w:r w:rsidR="008C47AA" w:rsidRPr="008C47AA">
        <w:rPr>
          <w:bCs/>
          <w:sz w:val="28"/>
          <w:szCs w:val="28"/>
          <w:lang w:val="ro-RO"/>
        </w:rPr>
        <w:t>ş</w:t>
      </w:r>
      <w:r w:rsidR="008372BC" w:rsidRPr="008C47AA">
        <w:rPr>
          <w:bCs/>
          <w:sz w:val="28"/>
          <w:szCs w:val="28"/>
          <w:lang w:val="ro-RO"/>
        </w:rPr>
        <w:t xml:space="preserve">i Daniel, a părăsit cerul pentru a trăi pe pământ, </w:t>
      </w:r>
      <w:r w:rsidR="008C47AA" w:rsidRPr="008C47AA">
        <w:rPr>
          <w:bCs/>
          <w:sz w:val="28"/>
          <w:szCs w:val="28"/>
          <w:lang w:val="ro-RO"/>
        </w:rPr>
        <w:t>ş</w:t>
      </w:r>
      <w:r w:rsidR="008372BC" w:rsidRPr="008C47AA">
        <w:rPr>
          <w:bCs/>
          <w:sz w:val="28"/>
          <w:szCs w:val="28"/>
          <w:lang w:val="ro-RO"/>
        </w:rPr>
        <w:t>i a primit în</w:t>
      </w:r>
      <w:r w:rsidR="008C47AA" w:rsidRPr="008C47AA">
        <w:rPr>
          <w:bCs/>
          <w:sz w:val="28"/>
          <w:szCs w:val="28"/>
          <w:lang w:val="ro-RO"/>
        </w:rPr>
        <w:t>ţ</w:t>
      </w:r>
      <w:r w:rsidR="008372BC" w:rsidRPr="008C47AA">
        <w:rPr>
          <w:bCs/>
          <w:sz w:val="28"/>
          <w:szCs w:val="28"/>
          <w:lang w:val="ro-RO"/>
        </w:rPr>
        <w:t>elepciunea de la Cel Preaînalt (Luca 2:52)</w:t>
      </w:r>
    </w:p>
    <w:p w:rsidR="008C47AA" w:rsidRDefault="0008459D" w:rsidP="008C47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 xml:space="preserve">Capitolul 2: </w:t>
      </w:r>
      <w:r w:rsidR="008372BC" w:rsidRPr="008C47AA">
        <w:rPr>
          <w:bCs/>
          <w:sz w:val="28"/>
          <w:szCs w:val="28"/>
          <w:lang w:val="ro-RO"/>
        </w:rPr>
        <w:t>Împără</w:t>
      </w:r>
      <w:r w:rsidR="008C47AA" w:rsidRPr="008C47AA">
        <w:rPr>
          <w:bCs/>
          <w:sz w:val="28"/>
          <w:szCs w:val="28"/>
          <w:lang w:val="ro-RO"/>
        </w:rPr>
        <w:t>ţ</w:t>
      </w:r>
      <w:r w:rsidR="008372BC" w:rsidRPr="008C47AA">
        <w:rPr>
          <w:bCs/>
          <w:sz w:val="28"/>
          <w:szCs w:val="28"/>
          <w:lang w:val="ro-RO"/>
        </w:rPr>
        <w:t>ia lui Isus va înlocui toate împără</w:t>
      </w:r>
      <w:r w:rsidR="008C47AA" w:rsidRPr="008C47AA">
        <w:rPr>
          <w:bCs/>
          <w:sz w:val="28"/>
          <w:szCs w:val="28"/>
          <w:lang w:val="ro-RO"/>
        </w:rPr>
        <w:t>ţ</w:t>
      </w:r>
      <w:r w:rsidR="008372BC" w:rsidRPr="008C47AA">
        <w:rPr>
          <w:bCs/>
          <w:sz w:val="28"/>
          <w:szCs w:val="28"/>
          <w:lang w:val="ro-RO"/>
        </w:rPr>
        <w:t>iile lumii.</w:t>
      </w:r>
    </w:p>
    <w:p w:rsidR="008372BC" w:rsidRPr="008C47AA" w:rsidRDefault="0008459D" w:rsidP="008C47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 xml:space="preserve">Capitolul 3: </w:t>
      </w:r>
      <w:r w:rsidR="008372BC" w:rsidRPr="008C47AA">
        <w:rPr>
          <w:bCs/>
          <w:sz w:val="28"/>
          <w:szCs w:val="28"/>
          <w:lang w:val="ro-RO"/>
        </w:rPr>
        <w:t>Isus pă</w:t>
      </w:r>
      <w:r w:rsidR="008C47AA" w:rsidRPr="008C47AA">
        <w:rPr>
          <w:bCs/>
          <w:sz w:val="28"/>
          <w:szCs w:val="28"/>
          <w:lang w:val="ro-RO"/>
        </w:rPr>
        <w:t>ş</w:t>
      </w:r>
      <w:r w:rsidR="008372BC" w:rsidRPr="008C47AA">
        <w:rPr>
          <w:bCs/>
          <w:sz w:val="28"/>
          <w:szCs w:val="28"/>
          <w:lang w:val="ro-RO"/>
        </w:rPr>
        <w:t>e</w:t>
      </w:r>
      <w:r w:rsidR="008C47AA" w:rsidRPr="008C47AA">
        <w:rPr>
          <w:bCs/>
          <w:sz w:val="28"/>
          <w:szCs w:val="28"/>
          <w:lang w:val="ro-RO"/>
        </w:rPr>
        <w:t>ş</w:t>
      </w:r>
      <w:r w:rsidR="008372BC" w:rsidRPr="008C47AA">
        <w:rPr>
          <w:bCs/>
          <w:sz w:val="28"/>
          <w:szCs w:val="28"/>
          <w:lang w:val="ro-RO"/>
        </w:rPr>
        <w:t>te alături de slujitorii Lui credincio</w:t>
      </w:r>
      <w:r w:rsidR="008C47AA" w:rsidRPr="008C47AA">
        <w:rPr>
          <w:bCs/>
          <w:sz w:val="28"/>
          <w:szCs w:val="28"/>
          <w:lang w:val="ro-RO"/>
        </w:rPr>
        <w:t>ş</w:t>
      </w:r>
      <w:r w:rsidR="008372BC" w:rsidRPr="008C47AA">
        <w:rPr>
          <w:bCs/>
          <w:sz w:val="28"/>
          <w:szCs w:val="28"/>
          <w:lang w:val="ro-RO"/>
        </w:rPr>
        <w:t>i în cuptorul cu foc.</w:t>
      </w:r>
    </w:p>
    <w:p w:rsidR="008372BC" w:rsidRPr="008C47AA" w:rsidRDefault="0008459D" w:rsidP="008C47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 xml:space="preserve">Capitolul 4: </w:t>
      </w:r>
      <w:r w:rsidR="008372BC" w:rsidRPr="008C47AA">
        <w:rPr>
          <w:bCs/>
          <w:sz w:val="28"/>
          <w:szCs w:val="28"/>
          <w:lang w:val="ro-RO"/>
        </w:rPr>
        <w:t>Isus îl retrage pe Nebucadne</w:t>
      </w:r>
      <w:r w:rsidR="008C47AA" w:rsidRPr="008C47AA">
        <w:rPr>
          <w:bCs/>
          <w:sz w:val="28"/>
          <w:szCs w:val="28"/>
          <w:lang w:val="ro-RO"/>
        </w:rPr>
        <w:t>ţ</w:t>
      </w:r>
      <w:r w:rsidR="008372BC" w:rsidRPr="008C47AA">
        <w:rPr>
          <w:bCs/>
          <w:sz w:val="28"/>
          <w:szCs w:val="28"/>
          <w:lang w:val="ro-RO"/>
        </w:rPr>
        <w:t>ar de la împără</w:t>
      </w:r>
      <w:r w:rsidR="008C47AA" w:rsidRPr="008C47AA">
        <w:rPr>
          <w:bCs/>
          <w:sz w:val="28"/>
          <w:szCs w:val="28"/>
          <w:lang w:val="ro-RO"/>
        </w:rPr>
        <w:t>ţ</w:t>
      </w:r>
      <w:r w:rsidR="008372BC" w:rsidRPr="008C47AA">
        <w:rPr>
          <w:bCs/>
          <w:sz w:val="28"/>
          <w:szCs w:val="28"/>
          <w:lang w:val="ro-RO"/>
        </w:rPr>
        <w:t>ie pentru o vreme pentru ca acesta să în</w:t>
      </w:r>
      <w:r w:rsidR="008C47AA" w:rsidRPr="008C47AA">
        <w:rPr>
          <w:bCs/>
          <w:sz w:val="28"/>
          <w:szCs w:val="28"/>
          <w:lang w:val="ro-RO"/>
        </w:rPr>
        <w:t>ţ</w:t>
      </w:r>
      <w:r w:rsidR="008372BC" w:rsidRPr="008C47AA">
        <w:rPr>
          <w:bCs/>
          <w:sz w:val="28"/>
          <w:szCs w:val="28"/>
          <w:lang w:val="ro-RO"/>
        </w:rPr>
        <w:t>eleagă că El este guvernator peste toate.</w:t>
      </w:r>
    </w:p>
    <w:p w:rsidR="008372BC" w:rsidRPr="008C47AA" w:rsidRDefault="0008459D" w:rsidP="008C47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 xml:space="preserve">Capitolul 5: </w:t>
      </w:r>
      <w:r w:rsidR="008372BC" w:rsidRPr="008C47AA">
        <w:rPr>
          <w:bCs/>
          <w:sz w:val="28"/>
          <w:szCs w:val="28"/>
          <w:lang w:val="ro-RO"/>
        </w:rPr>
        <w:t xml:space="preserve">Judecata </w:t>
      </w:r>
      <w:r w:rsidR="008C47AA" w:rsidRPr="008C47AA">
        <w:rPr>
          <w:bCs/>
          <w:sz w:val="28"/>
          <w:szCs w:val="28"/>
          <w:lang w:val="ro-RO"/>
        </w:rPr>
        <w:t>ş</w:t>
      </w:r>
      <w:r w:rsidR="008372BC" w:rsidRPr="008C47AA">
        <w:rPr>
          <w:bCs/>
          <w:sz w:val="28"/>
          <w:szCs w:val="28"/>
          <w:lang w:val="ro-RO"/>
        </w:rPr>
        <w:t>i moartea lui Bel</w:t>
      </w:r>
      <w:r w:rsidR="008C47AA" w:rsidRPr="008C47AA">
        <w:rPr>
          <w:bCs/>
          <w:sz w:val="28"/>
          <w:szCs w:val="28"/>
          <w:lang w:val="ro-RO"/>
        </w:rPr>
        <w:t>ş</w:t>
      </w:r>
      <w:r w:rsidR="008372BC" w:rsidRPr="008C47AA">
        <w:rPr>
          <w:bCs/>
          <w:sz w:val="28"/>
          <w:szCs w:val="28"/>
          <w:lang w:val="ro-RO"/>
        </w:rPr>
        <w:t>a</w:t>
      </w:r>
      <w:r w:rsidR="008C47AA" w:rsidRPr="008C47AA">
        <w:rPr>
          <w:bCs/>
          <w:sz w:val="28"/>
          <w:szCs w:val="28"/>
          <w:lang w:val="ro-RO"/>
        </w:rPr>
        <w:t>ţ</w:t>
      </w:r>
      <w:r w:rsidR="008372BC" w:rsidRPr="008C47AA">
        <w:rPr>
          <w:bCs/>
          <w:sz w:val="28"/>
          <w:szCs w:val="28"/>
          <w:lang w:val="ro-RO"/>
        </w:rPr>
        <w:t xml:space="preserve">ar </w:t>
      </w:r>
      <w:r w:rsidR="008C47AA" w:rsidRPr="008C47AA">
        <w:rPr>
          <w:bCs/>
          <w:sz w:val="28"/>
          <w:szCs w:val="28"/>
          <w:lang w:val="ro-RO"/>
        </w:rPr>
        <w:t>ş</w:t>
      </w:r>
      <w:r w:rsidR="008372BC" w:rsidRPr="008C47AA">
        <w:rPr>
          <w:bCs/>
          <w:sz w:val="28"/>
          <w:szCs w:val="28"/>
          <w:lang w:val="ro-RO"/>
        </w:rPr>
        <w:t>i căderea Babilonului prefigurează victoria lui Isus în timpul sfâr</w:t>
      </w:r>
      <w:r w:rsidR="008C47AA" w:rsidRPr="008C47AA">
        <w:rPr>
          <w:bCs/>
          <w:sz w:val="28"/>
          <w:szCs w:val="28"/>
          <w:lang w:val="ro-RO"/>
        </w:rPr>
        <w:t>ş</w:t>
      </w:r>
      <w:r w:rsidR="008372BC" w:rsidRPr="008C47AA">
        <w:rPr>
          <w:bCs/>
          <w:sz w:val="28"/>
          <w:szCs w:val="28"/>
          <w:lang w:val="ro-RO"/>
        </w:rPr>
        <w:t>itului.</w:t>
      </w:r>
    </w:p>
    <w:p w:rsidR="008C47AA" w:rsidRDefault="0008459D" w:rsidP="008C47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 xml:space="preserve">Capitolul 6: </w:t>
      </w:r>
      <w:r w:rsidR="008372BC" w:rsidRPr="008C47AA">
        <w:rPr>
          <w:bCs/>
          <w:sz w:val="28"/>
          <w:szCs w:val="28"/>
          <w:lang w:val="ro-RO"/>
        </w:rPr>
        <w:t>Complotul împotriva lui Daniel se aseamănă cu complotul preo</w:t>
      </w:r>
      <w:r w:rsidR="008C47AA" w:rsidRPr="008C47AA">
        <w:rPr>
          <w:bCs/>
          <w:sz w:val="28"/>
          <w:szCs w:val="28"/>
          <w:lang w:val="ro-RO"/>
        </w:rPr>
        <w:t>ţ</w:t>
      </w:r>
      <w:r w:rsidR="008372BC" w:rsidRPr="008C47AA">
        <w:rPr>
          <w:bCs/>
          <w:sz w:val="28"/>
          <w:szCs w:val="28"/>
          <w:lang w:val="ro-RO"/>
        </w:rPr>
        <w:t xml:space="preserve">ilor </w:t>
      </w:r>
      <w:r w:rsidR="008C47AA" w:rsidRPr="008C47AA">
        <w:rPr>
          <w:bCs/>
          <w:sz w:val="28"/>
          <w:szCs w:val="28"/>
          <w:lang w:val="ro-RO"/>
        </w:rPr>
        <w:t>ş</w:t>
      </w:r>
      <w:r w:rsidR="008372BC" w:rsidRPr="008C47AA">
        <w:rPr>
          <w:bCs/>
          <w:sz w:val="28"/>
          <w:szCs w:val="28"/>
          <w:lang w:val="ro-RO"/>
        </w:rPr>
        <w:t>i al fariseilor împotriva lui Isus.</w:t>
      </w:r>
    </w:p>
    <w:p w:rsidR="008C47AA" w:rsidRDefault="0008459D" w:rsidP="008C47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 xml:space="preserve">Capitolul 7: </w:t>
      </w:r>
      <w:r w:rsidR="008372BC" w:rsidRPr="008C47AA">
        <w:rPr>
          <w:bCs/>
          <w:sz w:val="28"/>
          <w:szCs w:val="28"/>
          <w:lang w:val="ro-RO"/>
        </w:rPr>
        <w:t>Relatează cum Isus (Fiul omului) prime</w:t>
      </w:r>
      <w:r w:rsidR="008C47AA" w:rsidRPr="008C47AA">
        <w:rPr>
          <w:bCs/>
          <w:sz w:val="28"/>
          <w:szCs w:val="28"/>
          <w:lang w:val="ro-RO"/>
        </w:rPr>
        <w:t>ş</w:t>
      </w:r>
      <w:r w:rsidR="008372BC" w:rsidRPr="008C47AA">
        <w:rPr>
          <w:bCs/>
          <w:sz w:val="28"/>
          <w:szCs w:val="28"/>
          <w:lang w:val="ro-RO"/>
        </w:rPr>
        <w:t>te Împără</w:t>
      </w:r>
      <w:r w:rsidR="008C47AA" w:rsidRPr="008C47AA">
        <w:rPr>
          <w:bCs/>
          <w:sz w:val="28"/>
          <w:szCs w:val="28"/>
          <w:lang w:val="ro-RO"/>
        </w:rPr>
        <w:t>ţ</w:t>
      </w:r>
      <w:r w:rsidR="008372BC" w:rsidRPr="008C47AA">
        <w:rPr>
          <w:bCs/>
          <w:sz w:val="28"/>
          <w:szCs w:val="28"/>
          <w:lang w:val="ro-RO"/>
        </w:rPr>
        <w:t xml:space="preserve">ia </w:t>
      </w:r>
      <w:r w:rsidR="008C47AA" w:rsidRPr="008C47AA">
        <w:rPr>
          <w:bCs/>
          <w:sz w:val="28"/>
          <w:szCs w:val="28"/>
          <w:lang w:val="ro-RO"/>
        </w:rPr>
        <w:t>ş</w:t>
      </w:r>
      <w:r w:rsidR="008372BC" w:rsidRPr="008C47AA">
        <w:rPr>
          <w:bCs/>
          <w:sz w:val="28"/>
          <w:szCs w:val="28"/>
          <w:lang w:val="ro-RO"/>
        </w:rPr>
        <w:t>i domnia asupra poporului</w:t>
      </w:r>
      <w:r w:rsidR="003E2D91">
        <w:rPr>
          <w:bCs/>
          <w:sz w:val="28"/>
          <w:szCs w:val="28"/>
          <w:lang w:val="ro-RO"/>
        </w:rPr>
        <w:t>.</w:t>
      </w:r>
    </w:p>
    <w:p w:rsidR="008C47AA" w:rsidRDefault="0008459D" w:rsidP="008C47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 xml:space="preserve">Capitolul 8: </w:t>
      </w:r>
      <w:r w:rsidR="008372BC" w:rsidRPr="008C47AA">
        <w:rPr>
          <w:bCs/>
          <w:sz w:val="28"/>
          <w:szCs w:val="28"/>
          <w:lang w:val="ro-RO"/>
        </w:rPr>
        <w:t>Îl prezintă pe Isus ca Mare preot în Sanctuarul Ceresc.</w:t>
      </w:r>
    </w:p>
    <w:p w:rsidR="008372BC" w:rsidRPr="008C47AA" w:rsidRDefault="0008459D" w:rsidP="008C47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 xml:space="preserve">Capitolul 9: </w:t>
      </w:r>
      <w:r w:rsidR="008372BC" w:rsidRPr="008C47AA">
        <w:rPr>
          <w:bCs/>
          <w:sz w:val="28"/>
          <w:szCs w:val="28"/>
          <w:lang w:val="ro-RO"/>
        </w:rPr>
        <w:t xml:space="preserve">Isus este jertfa noului legământ între Dumnezeu </w:t>
      </w:r>
      <w:r w:rsidR="008C47AA" w:rsidRPr="008C47AA">
        <w:rPr>
          <w:bCs/>
          <w:sz w:val="28"/>
          <w:szCs w:val="28"/>
          <w:lang w:val="ro-RO"/>
        </w:rPr>
        <w:t>ş</w:t>
      </w:r>
      <w:r w:rsidR="008372BC" w:rsidRPr="008C47AA">
        <w:rPr>
          <w:bCs/>
          <w:sz w:val="28"/>
          <w:szCs w:val="28"/>
          <w:lang w:val="ro-RO"/>
        </w:rPr>
        <w:t>i poporul Său.</w:t>
      </w:r>
    </w:p>
    <w:p w:rsidR="0008459D" w:rsidRPr="008C47AA" w:rsidRDefault="0008459D" w:rsidP="008C47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 xml:space="preserve">Capitolele 10-12: </w:t>
      </w:r>
      <w:r w:rsidR="008372BC" w:rsidRPr="008C47AA">
        <w:rPr>
          <w:bCs/>
          <w:sz w:val="28"/>
          <w:szCs w:val="28"/>
          <w:lang w:val="ro-RO"/>
        </w:rPr>
        <w:t>Isus este Comandantul suprem în lupta împotriva for</w:t>
      </w:r>
      <w:r w:rsidR="008C47AA" w:rsidRPr="008C47AA">
        <w:rPr>
          <w:bCs/>
          <w:sz w:val="28"/>
          <w:szCs w:val="28"/>
          <w:lang w:val="ro-RO"/>
        </w:rPr>
        <w:t>ţ</w:t>
      </w:r>
      <w:r w:rsidR="008372BC" w:rsidRPr="008C47AA">
        <w:rPr>
          <w:bCs/>
          <w:sz w:val="28"/>
          <w:szCs w:val="28"/>
          <w:lang w:val="ro-RO"/>
        </w:rPr>
        <w:t xml:space="preserve">elor răului </w:t>
      </w:r>
      <w:r w:rsidR="008C47AA" w:rsidRPr="008C47AA">
        <w:rPr>
          <w:bCs/>
          <w:sz w:val="28"/>
          <w:szCs w:val="28"/>
          <w:lang w:val="ro-RO"/>
        </w:rPr>
        <w:t>ş</w:t>
      </w:r>
      <w:r w:rsidR="008372BC" w:rsidRPr="008C47AA">
        <w:rPr>
          <w:bCs/>
          <w:sz w:val="28"/>
          <w:szCs w:val="28"/>
          <w:lang w:val="ro-RO"/>
        </w:rPr>
        <w:t>i răscumpără poporul.</w:t>
      </w:r>
    </w:p>
    <w:p w:rsidR="0008459D" w:rsidRPr="008C47AA" w:rsidRDefault="0008459D" w:rsidP="008C47A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8C47AA">
        <w:rPr>
          <w:b/>
          <w:bCs/>
          <w:sz w:val="28"/>
          <w:szCs w:val="28"/>
          <w:lang w:val="ro-RO"/>
        </w:rPr>
        <w:t>Structura literară.</w:t>
      </w:r>
    </w:p>
    <w:p w:rsidR="0008459D" w:rsidRPr="008C47AA" w:rsidRDefault="0008459D" w:rsidP="008C47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 xml:space="preserve">Cartea lui Daniel a fost scrisă în ebraică 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i aramaică. Sec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 xml:space="preserve">iunea scrisă în aramaică cuprinde capitolele 2 la 7. Aceste </w:t>
      </w:r>
      <w:r w:rsidR="003E2D91">
        <w:rPr>
          <w:bCs/>
          <w:sz w:val="28"/>
          <w:szCs w:val="28"/>
          <w:lang w:val="ro-RO"/>
        </w:rPr>
        <w:t>capitole au o structură</w:t>
      </w:r>
      <w:r w:rsidRPr="008C47AA">
        <w:rPr>
          <w:bCs/>
          <w:sz w:val="28"/>
          <w:szCs w:val="28"/>
          <w:lang w:val="ro-RO"/>
        </w:rPr>
        <w:t xml:space="preserve"> paralelă clară.</w:t>
      </w:r>
    </w:p>
    <w:p w:rsidR="0008459D" w:rsidRPr="008C47AA" w:rsidRDefault="0008459D" w:rsidP="008C47AA">
      <w:pPr>
        <w:pStyle w:val="Listparagraf"/>
        <w:spacing w:after="0" w:line="240" w:lineRule="auto"/>
        <w:ind w:left="360"/>
        <w:jc w:val="both"/>
        <w:rPr>
          <w:sz w:val="28"/>
          <w:szCs w:val="28"/>
          <w:lang w:val="ro-RO"/>
        </w:rPr>
      </w:pPr>
      <w:r w:rsidRPr="008C47AA">
        <w:rPr>
          <w:sz w:val="28"/>
          <w:szCs w:val="28"/>
          <w:lang w:val="ro-RO"/>
        </w:rPr>
        <w:t>A - - &gt;</w:t>
      </w:r>
      <w:r w:rsidRPr="008C47AA">
        <w:rPr>
          <w:sz w:val="28"/>
          <w:szCs w:val="28"/>
          <w:lang w:val="ro-RO"/>
        </w:rPr>
        <w:tab/>
      </w:r>
      <w:r w:rsidR="008C47AA" w:rsidRPr="008C47AA">
        <w:rPr>
          <w:sz w:val="28"/>
          <w:szCs w:val="28"/>
          <w:lang w:val="ro-RO"/>
        </w:rPr>
        <w:t xml:space="preserve">Viziunea imperiilor </w:t>
      </w:r>
      <w:r w:rsidR="000A5F1E">
        <w:rPr>
          <w:sz w:val="28"/>
          <w:szCs w:val="28"/>
          <w:lang w:val="ro-RO"/>
        </w:rPr>
        <w:t>mondiale</w:t>
      </w:r>
      <w:r w:rsidRPr="008C47AA">
        <w:rPr>
          <w:sz w:val="28"/>
          <w:szCs w:val="28"/>
          <w:lang w:val="ro-RO"/>
        </w:rPr>
        <w:t xml:space="preserve"> (cap. 2).</w:t>
      </w:r>
    </w:p>
    <w:p w:rsidR="0008459D" w:rsidRPr="008C47AA" w:rsidRDefault="0008459D" w:rsidP="008C47AA">
      <w:pPr>
        <w:pStyle w:val="Listparagraf"/>
        <w:spacing w:after="0" w:line="240" w:lineRule="auto"/>
        <w:ind w:left="360"/>
        <w:jc w:val="both"/>
        <w:rPr>
          <w:sz w:val="28"/>
          <w:szCs w:val="28"/>
          <w:lang w:val="ro-RO"/>
        </w:rPr>
      </w:pPr>
      <w:r w:rsidRPr="008C47AA">
        <w:rPr>
          <w:sz w:val="28"/>
          <w:szCs w:val="28"/>
          <w:lang w:val="ro-RO"/>
        </w:rPr>
        <w:t>B - - - - - - - - &gt;</w:t>
      </w:r>
      <w:r w:rsidRPr="008C47AA">
        <w:rPr>
          <w:sz w:val="28"/>
          <w:szCs w:val="28"/>
          <w:lang w:val="ro-RO"/>
        </w:rPr>
        <w:tab/>
      </w:r>
      <w:r w:rsidRPr="008C47AA">
        <w:rPr>
          <w:bCs/>
          <w:sz w:val="28"/>
          <w:szCs w:val="28"/>
          <w:lang w:val="ro-RO"/>
        </w:rPr>
        <w:t>Dumnezeu îi scapă din cuptorul cu foc</w:t>
      </w:r>
      <w:r w:rsidR="008C47AA">
        <w:rPr>
          <w:bCs/>
          <w:sz w:val="28"/>
          <w:szCs w:val="28"/>
          <w:lang w:val="ro-RO"/>
        </w:rPr>
        <w:t xml:space="preserve"> </w:t>
      </w:r>
      <w:r w:rsidRPr="008C47AA">
        <w:rPr>
          <w:bCs/>
          <w:sz w:val="28"/>
          <w:szCs w:val="28"/>
          <w:lang w:val="ro-RO"/>
        </w:rPr>
        <w:t>(cap. 3).</w:t>
      </w:r>
    </w:p>
    <w:p w:rsidR="0008459D" w:rsidRPr="008C47AA" w:rsidRDefault="0008459D" w:rsidP="008C47AA">
      <w:pPr>
        <w:pStyle w:val="Listparagraf"/>
        <w:spacing w:after="0" w:line="240" w:lineRule="auto"/>
        <w:ind w:left="360"/>
        <w:jc w:val="both"/>
        <w:rPr>
          <w:sz w:val="28"/>
          <w:szCs w:val="28"/>
          <w:lang w:val="ro-RO"/>
        </w:rPr>
      </w:pPr>
      <w:r w:rsidRPr="008C47AA">
        <w:rPr>
          <w:sz w:val="28"/>
          <w:szCs w:val="28"/>
          <w:lang w:val="ro-RO"/>
        </w:rPr>
        <w:t>C - - - - - - - - - - - - - &gt;</w:t>
      </w:r>
      <w:r w:rsidRPr="008C47AA">
        <w:rPr>
          <w:sz w:val="28"/>
          <w:szCs w:val="28"/>
          <w:lang w:val="ro-RO"/>
        </w:rPr>
        <w:tab/>
      </w:r>
      <w:r w:rsidRPr="008C47AA">
        <w:rPr>
          <w:bCs/>
          <w:sz w:val="28"/>
          <w:szCs w:val="28"/>
          <w:lang w:val="ro-RO"/>
        </w:rPr>
        <w:t>Judecata lui Nebucadne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ar (cap. 4).</w:t>
      </w:r>
    </w:p>
    <w:p w:rsidR="0008459D" w:rsidRPr="008C47AA" w:rsidRDefault="0008459D" w:rsidP="008C47AA">
      <w:pPr>
        <w:pStyle w:val="Listparagraf"/>
        <w:spacing w:after="0" w:line="240" w:lineRule="auto"/>
        <w:ind w:left="360"/>
        <w:jc w:val="both"/>
        <w:rPr>
          <w:sz w:val="28"/>
          <w:szCs w:val="28"/>
          <w:lang w:val="ro-RO"/>
        </w:rPr>
      </w:pPr>
      <w:r w:rsidRPr="008C47AA">
        <w:rPr>
          <w:sz w:val="28"/>
          <w:szCs w:val="28"/>
          <w:lang w:val="ro-RO"/>
        </w:rPr>
        <w:t>C’- - - - - - - - - - - - - &gt;</w:t>
      </w:r>
      <w:r w:rsidRPr="008C47AA">
        <w:rPr>
          <w:sz w:val="28"/>
          <w:szCs w:val="28"/>
          <w:lang w:val="ro-RO"/>
        </w:rPr>
        <w:tab/>
      </w:r>
      <w:r w:rsidRPr="008C47AA">
        <w:rPr>
          <w:bCs/>
          <w:sz w:val="28"/>
          <w:szCs w:val="28"/>
          <w:lang w:val="ro-RO"/>
        </w:rPr>
        <w:t>Judecata lui Bel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a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ar</w:t>
      </w:r>
      <w:r w:rsidR="008C47AA">
        <w:rPr>
          <w:bCs/>
          <w:sz w:val="28"/>
          <w:szCs w:val="28"/>
          <w:lang w:val="ro-RO"/>
        </w:rPr>
        <w:t xml:space="preserve"> </w:t>
      </w:r>
      <w:r w:rsidRPr="008C47AA">
        <w:rPr>
          <w:bCs/>
          <w:sz w:val="28"/>
          <w:szCs w:val="28"/>
          <w:lang w:val="ro-RO"/>
        </w:rPr>
        <w:t>(cap. 4).</w:t>
      </w:r>
    </w:p>
    <w:p w:rsidR="0008459D" w:rsidRPr="008C47AA" w:rsidRDefault="0008459D" w:rsidP="008C47AA">
      <w:pPr>
        <w:pStyle w:val="Listparagraf"/>
        <w:spacing w:after="0" w:line="240" w:lineRule="auto"/>
        <w:ind w:left="360"/>
        <w:jc w:val="both"/>
        <w:rPr>
          <w:sz w:val="28"/>
          <w:szCs w:val="28"/>
          <w:lang w:val="ro-RO"/>
        </w:rPr>
      </w:pPr>
      <w:r w:rsidRPr="008C47AA">
        <w:rPr>
          <w:sz w:val="28"/>
          <w:szCs w:val="28"/>
          <w:lang w:val="ro-RO"/>
        </w:rPr>
        <w:t>B’- - - - - - - - &gt;</w:t>
      </w:r>
      <w:r w:rsidRPr="008C47AA">
        <w:rPr>
          <w:sz w:val="28"/>
          <w:szCs w:val="28"/>
          <w:lang w:val="ro-RO"/>
        </w:rPr>
        <w:tab/>
      </w:r>
      <w:r w:rsidRPr="008C47AA">
        <w:rPr>
          <w:bCs/>
          <w:sz w:val="28"/>
          <w:szCs w:val="28"/>
          <w:lang w:val="ro-RO"/>
        </w:rPr>
        <w:t>Dumnezeu îi scapă din gura leilor(cap. 6).</w:t>
      </w:r>
    </w:p>
    <w:p w:rsidR="0008459D" w:rsidRPr="008C47AA" w:rsidRDefault="0008459D" w:rsidP="008C47AA">
      <w:pPr>
        <w:pStyle w:val="Listparagraf"/>
        <w:spacing w:after="0" w:line="240" w:lineRule="auto"/>
        <w:ind w:left="360"/>
        <w:jc w:val="both"/>
        <w:rPr>
          <w:sz w:val="28"/>
          <w:szCs w:val="28"/>
          <w:lang w:val="ro-RO"/>
        </w:rPr>
      </w:pPr>
      <w:r w:rsidRPr="008C47AA">
        <w:rPr>
          <w:sz w:val="28"/>
          <w:szCs w:val="28"/>
          <w:lang w:val="ro-RO"/>
        </w:rPr>
        <w:t>A’- - &gt;</w:t>
      </w:r>
      <w:r w:rsidRPr="008C47AA">
        <w:rPr>
          <w:sz w:val="28"/>
          <w:szCs w:val="28"/>
          <w:lang w:val="ro-RO"/>
        </w:rPr>
        <w:tab/>
      </w:r>
      <w:r w:rsidRPr="008C47AA">
        <w:rPr>
          <w:bCs/>
          <w:sz w:val="28"/>
          <w:szCs w:val="28"/>
          <w:lang w:val="ro-RO"/>
        </w:rPr>
        <w:t>Viziunea imperiilor mondiale</w:t>
      </w:r>
      <w:r w:rsidR="008C47AA">
        <w:rPr>
          <w:bCs/>
          <w:sz w:val="28"/>
          <w:szCs w:val="28"/>
          <w:lang w:val="ro-RO"/>
        </w:rPr>
        <w:t xml:space="preserve"> </w:t>
      </w:r>
      <w:r w:rsidRPr="008C47AA">
        <w:rPr>
          <w:bCs/>
          <w:sz w:val="28"/>
          <w:szCs w:val="28"/>
          <w:lang w:val="ro-RO"/>
        </w:rPr>
        <w:t>(</w:t>
      </w:r>
      <w:r w:rsidRPr="008C47AA">
        <w:rPr>
          <w:sz w:val="28"/>
          <w:szCs w:val="28"/>
          <w:lang w:val="ro-RO"/>
        </w:rPr>
        <w:t>cap. 7).</w:t>
      </w:r>
    </w:p>
    <w:p w:rsidR="0008459D" w:rsidRPr="008C47AA" w:rsidRDefault="0008459D" w:rsidP="008C47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 xml:space="preserve">Atât aici, cât 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i în sec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iunile profetice, este prezentată suveranitatea lui Dumnezeu asupra na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iunilor. Prin repeti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 xml:space="preserve">ie, </w:t>
      </w:r>
      <w:r w:rsidR="003E2D91" w:rsidRPr="008C47AA">
        <w:rPr>
          <w:bCs/>
          <w:sz w:val="28"/>
          <w:szCs w:val="28"/>
          <w:lang w:val="ro-RO"/>
        </w:rPr>
        <w:t>reaminteşte</w:t>
      </w:r>
      <w:r w:rsidRPr="008C47AA">
        <w:rPr>
          <w:bCs/>
          <w:sz w:val="28"/>
          <w:szCs w:val="28"/>
          <w:lang w:val="ro-RO"/>
        </w:rPr>
        <w:t xml:space="preserve"> faptul că El judecă această lume 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i stabile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te Împără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ia Sa ve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nică.</w:t>
      </w:r>
    </w:p>
    <w:p w:rsidR="0008459D" w:rsidRPr="008C47AA" w:rsidRDefault="0008459D" w:rsidP="008C47A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8C47AA">
        <w:rPr>
          <w:b/>
          <w:bCs/>
          <w:sz w:val="28"/>
          <w:szCs w:val="28"/>
          <w:lang w:val="ro-RO"/>
        </w:rPr>
        <w:t>Diferen</w:t>
      </w:r>
      <w:r w:rsidR="008C47AA" w:rsidRPr="008C47AA">
        <w:rPr>
          <w:b/>
          <w:bCs/>
          <w:sz w:val="28"/>
          <w:szCs w:val="28"/>
          <w:lang w:val="ro-RO"/>
        </w:rPr>
        <w:t>ţ</w:t>
      </w:r>
      <w:r w:rsidRPr="008C47AA">
        <w:rPr>
          <w:b/>
          <w:bCs/>
          <w:sz w:val="28"/>
          <w:szCs w:val="28"/>
          <w:lang w:val="ro-RO"/>
        </w:rPr>
        <w:t>a fa</w:t>
      </w:r>
      <w:r w:rsidR="008C47AA" w:rsidRPr="008C47AA">
        <w:rPr>
          <w:b/>
          <w:bCs/>
          <w:sz w:val="28"/>
          <w:szCs w:val="28"/>
          <w:lang w:val="ro-RO"/>
        </w:rPr>
        <w:t>ţ</w:t>
      </w:r>
      <w:r w:rsidRPr="008C47AA">
        <w:rPr>
          <w:b/>
          <w:bCs/>
          <w:sz w:val="28"/>
          <w:szCs w:val="28"/>
          <w:lang w:val="ro-RO"/>
        </w:rPr>
        <w:t>ă de alte profe</w:t>
      </w:r>
      <w:r w:rsidR="008C47AA" w:rsidRPr="008C47AA">
        <w:rPr>
          <w:b/>
          <w:bCs/>
          <w:sz w:val="28"/>
          <w:szCs w:val="28"/>
          <w:lang w:val="ro-RO"/>
        </w:rPr>
        <w:t>ţ</w:t>
      </w:r>
      <w:r w:rsidRPr="008C47AA">
        <w:rPr>
          <w:b/>
          <w:bCs/>
          <w:sz w:val="28"/>
          <w:szCs w:val="28"/>
          <w:lang w:val="ro-RO"/>
        </w:rPr>
        <w:t>ii.</w:t>
      </w:r>
    </w:p>
    <w:p w:rsidR="0008459D" w:rsidRPr="008C47AA" w:rsidRDefault="00B74278" w:rsidP="008C47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>Viziunile cu fiin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e sau obiecte</w:t>
      </w:r>
      <w:r w:rsidR="0008459D" w:rsidRPr="008C47AA">
        <w:rPr>
          <w:bCs/>
          <w:sz w:val="28"/>
          <w:szCs w:val="28"/>
          <w:lang w:val="ro-RO"/>
        </w:rPr>
        <w:t xml:space="preserve"> ireale sunt o caracteristică care diferen</w:t>
      </w:r>
      <w:r w:rsidR="008C47AA" w:rsidRPr="008C47AA">
        <w:rPr>
          <w:bCs/>
          <w:sz w:val="28"/>
          <w:szCs w:val="28"/>
          <w:lang w:val="ro-RO"/>
        </w:rPr>
        <w:t>ţ</w:t>
      </w:r>
      <w:r w:rsidR="0008459D" w:rsidRPr="008C47AA">
        <w:rPr>
          <w:bCs/>
          <w:sz w:val="28"/>
          <w:szCs w:val="28"/>
          <w:lang w:val="ro-RO"/>
        </w:rPr>
        <w:t>iază profe</w:t>
      </w:r>
      <w:r w:rsidR="008C47AA" w:rsidRPr="008C47AA">
        <w:rPr>
          <w:bCs/>
          <w:sz w:val="28"/>
          <w:szCs w:val="28"/>
          <w:lang w:val="ro-RO"/>
        </w:rPr>
        <w:t>ţ</w:t>
      </w:r>
      <w:r w:rsidR="0008459D" w:rsidRPr="008C47AA">
        <w:rPr>
          <w:bCs/>
          <w:sz w:val="28"/>
          <w:szCs w:val="28"/>
          <w:lang w:val="ro-RO"/>
        </w:rPr>
        <w:t xml:space="preserve">iile numite </w:t>
      </w:r>
      <w:r w:rsidR="003E2D91">
        <w:rPr>
          <w:bCs/>
          <w:sz w:val="28"/>
          <w:szCs w:val="28"/>
          <w:lang w:val="ro-RO"/>
        </w:rPr>
        <w:t>„</w:t>
      </w:r>
      <w:r w:rsidR="0008459D" w:rsidRPr="008C47AA">
        <w:rPr>
          <w:bCs/>
          <w:sz w:val="28"/>
          <w:szCs w:val="28"/>
          <w:lang w:val="ro-RO"/>
        </w:rPr>
        <w:t>apocaliptice</w:t>
      </w:r>
      <w:r w:rsidR="003E2D91">
        <w:rPr>
          <w:bCs/>
          <w:sz w:val="28"/>
          <w:szCs w:val="28"/>
          <w:lang w:val="ro-RO"/>
        </w:rPr>
        <w:t>”</w:t>
      </w:r>
      <w:r w:rsidR="0008459D" w:rsidRPr="008C47AA">
        <w:rPr>
          <w:bCs/>
          <w:sz w:val="28"/>
          <w:szCs w:val="28"/>
          <w:lang w:val="ro-RO"/>
        </w:rPr>
        <w:t xml:space="preserve"> de profe</w:t>
      </w:r>
      <w:r w:rsidR="008C47AA" w:rsidRPr="008C47AA">
        <w:rPr>
          <w:bCs/>
          <w:sz w:val="28"/>
          <w:szCs w:val="28"/>
          <w:lang w:val="ro-RO"/>
        </w:rPr>
        <w:t>ţ</w:t>
      </w:r>
      <w:r w:rsidR="0008459D" w:rsidRPr="008C47AA">
        <w:rPr>
          <w:bCs/>
          <w:sz w:val="28"/>
          <w:szCs w:val="28"/>
          <w:lang w:val="ro-RO"/>
        </w:rPr>
        <w:t xml:space="preserve">iile </w:t>
      </w:r>
      <w:r w:rsidR="003E2D91">
        <w:rPr>
          <w:bCs/>
          <w:sz w:val="28"/>
          <w:szCs w:val="28"/>
          <w:lang w:val="ro-RO"/>
        </w:rPr>
        <w:t>„</w:t>
      </w:r>
      <w:r w:rsidR="0008459D" w:rsidRPr="008C47AA">
        <w:rPr>
          <w:bCs/>
          <w:sz w:val="28"/>
          <w:szCs w:val="28"/>
          <w:lang w:val="ro-RO"/>
        </w:rPr>
        <w:t>clasice</w:t>
      </w:r>
      <w:r w:rsidR="003E2D91">
        <w:rPr>
          <w:bCs/>
          <w:sz w:val="28"/>
          <w:szCs w:val="28"/>
          <w:lang w:val="ro-RO"/>
        </w:rPr>
        <w:t>”</w:t>
      </w:r>
      <w:r w:rsidR="0008459D" w:rsidRPr="008C47AA">
        <w:rPr>
          <w:bCs/>
          <w:sz w:val="28"/>
          <w:szCs w:val="28"/>
          <w:lang w:val="ro-RO"/>
        </w:rPr>
        <w:t>.</w:t>
      </w:r>
    </w:p>
    <w:p w:rsidR="0008459D" w:rsidRPr="008C47AA" w:rsidRDefault="0008459D" w:rsidP="008C47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>De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i uneori con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 xml:space="preserve">ineau viziuni 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i simboluri (bazate pe lucruri reale), profe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iile date prin profe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 xml:space="preserve">i precum Isaia sau Ieremia erau destinate să transmită </w:t>
      </w:r>
      <w:r w:rsidR="003E2D91">
        <w:rPr>
          <w:bCs/>
          <w:sz w:val="28"/>
          <w:szCs w:val="28"/>
          <w:lang w:val="ro-RO"/>
        </w:rPr>
        <w:t>„</w:t>
      </w:r>
      <w:r w:rsidRPr="008C47AA">
        <w:rPr>
          <w:bCs/>
          <w:sz w:val="28"/>
          <w:szCs w:val="28"/>
          <w:lang w:val="ro-RO"/>
        </w:rPr>
        <w:t>Cuvântul lui Yehova</w:t>
      </w:r>
      <w:r w:rsidR="003E2D91">
        <w:rPr>
          <w:bCs/>
          <w:sz w:val="28"/>
          <w:szCs w:val="28"/>
          <w:lang w:val="ro-RO"/>
        </w:rPr>
        <w:t>”</w:t>
      </w:r>
      <w:r w:rsidRPr="008C47AA">
        <w:rPr>
          <w:bCs/>
          <w:sz w:val="28"/>
          <w:szCs w:val="28"/>
          <w:lang w:val="ro-RO"/>
        </w:rPr>
        <w:t>. Împlinirea acestui Cuvânt era condi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ionată de răspunsul acelor persoane (a se vedea cazul lui Iona).</w:t>
      </w:r>
    </w:p>
    <w:p w:rsidR="008C47AA" w:rsidRDefault="0008459D" w:rsidP="008C47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>Profe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iile lui Daniel sunt necondi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ionate. Ele arată planul lui Dumnezeu cu privire la na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iuni, independent de răspunsul sau atitudinea persoanelor implicate.</w:t>
      </w:r>
    </w:p>
    <w:p w:rsidR="0008459D" w:rsidRPr="008C47AA" w:rsidRDefault="0008459D" w:rsidP="008C47A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8C47AA">
        <w:rPr>
          <w:b/>
          <w:bCs/>
          <w:sz w:val="28"/>
          <w:szCs w:val="28"/>
          <w:lang w:val="ro-RO"/>
        </w:rPr>
        <w:t>Perioadele sale de timp.</w:t>
      </w:r>
    </w:p>
    <w:p w:rsidR="00B74278" w:rsidRPr="008C47AA" w:rsidRDefault="00B74278" w:rsidP="008C47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>Sunt trei forme principale de abordare a profe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iilor lui Daniel:</w:t>
      </w:r>
    </w:p>
    <w:p w:rsidR="008372BC" w:rsidRPr="008C47AA" w:rsidRDefault="008372BC" w:rsidP="008C47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i/>
          <w:iCs/>
          <w:sz w:val="28"/>
          <w:szCs w:val="28"/>
          <w:lang w:val="ro-RO"/>
        </w:rPr>
        <w:lastRenderedPageBreak/>
        <w:t>Preterismul</w:t>
      </w:r>
      <w:r w:rsidRPr="008C47AA">
        <w:rPr>
          <w:bCs/>
          <w:sz w:val="28"/>
          <w:szCs w:val="28"/>
          <w:lang w:val="ro-RO"/>
        </w:rPr>
        <w:t>. Toate întâmplările au avut loc în trecut (presupunând că Daniel a fost scris în sec. II î.Hr.).</w:t>
      </w:r>
    </w:p>
    <w:p w:rsidR="008C47AA" w:rsidRDefault="00B74278" w:rsidP="008C47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>Cum cartea lui Daniel a fost scrisă în secolul VI î.Hr., trebuie să înlăturăm abordarea preteristă.</w:t>
      </w:r>
    </w:p>
    <w:p w:rsidR="008372BC" w:rsidRPr="008C47AA" w:rsidRDefault="008372BC" w:rsidP="008C47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i/>
          <w:iCs/>
          <w:sz w:val="28"/>
          <w:szCs w:val="28"/>
          <w:lang w:val="ro-RO"/>
        </w:rPr>
        <w:t>Futurismul</w:t>
      </w:r>
      <w:r w:rsidRPr="008C47AA">
        <w:rPr>
          <w:bCs/>
          <w:sz w:val="28"/>
          <w:szCs w:val="28"/>
          <w:lang w:val="ro-RO"/>
        </w:rPr>
        <w:t>. Toate întâmplările urmează să aibe loc la sfâr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itul timpului.</w:t>
      </w:r>
    </w:p>
    <w:p w:rsidR="00B74278" w:rsidRPr="008C47AA" w:rsidRDefault="00B74278" w:rsidP="008C47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>Această abordare rămâne la libera imagina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ie a interpretului.</w:t>
      </w:r>
    </w:p>
    <w:p w:rsidR="008C47AA" w:rsidRDefault="008372BC" w:rsidP="008C47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i/>
          <w:iCs/>
          <w:sz w:val="28"/>
          <w:szCs w:val="28"/>
          <w:lang w:val="ro-RO"/>
        </w:rPr>
        <w:t>Istoricismul</w:t>
      </w:r>
      <w:r w:rsidRPr="008C47AA">
        <w:rPr>
          <w:bCs/>
          <w:sz w:val="28"/>
          <w:szCs w:val="28"/>
          <w:lang w:val="ro-RO"/>
        </w:rPr>
        <w:t>. Este prezentată desfă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urarea istoriei umanită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ii de la Daniel până la sfâr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itul timpului.</w:t>
      </w:r>
    </w:p>
    <w:p w:rsidR="008C47AA" w:rsidRDefault="00B74278" w:rsidP="008C47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>Această abordate a simbolurilor din Daniel are consisten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ă din diferite motive:</w:t>
      </w:r>
    </w:p>
    <w:p w:rsidR="00B74278" w:rsidRPr="008C47AA" w:rsidRDefault="00B74278" w:rsidP="008C47AA">
      <w:pPr>
        <w:pStyle w:val="Listparagraf"/>
        <w:numPr>
          <w:ilvl w:val="4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 xml:space="preserve">Succesiunea imperiilor redate în Daniel 2, 7 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i 8 este în concordan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ă cu istoria.</w:t>
      </w:r>
    </w:p>
    <w:p w:rsidR="00B74278" w:rsidRPr="008C47AA" w:rsidRDefault="00B74278" w:rsidP="008C47AA">
      <w:pPr>
        <w:pStyle w:val="Listparagraf"/>
        <w:numPr>
          <w:ilvl w:val="4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 xml:space="preserve">Perioadele de timp precum 1.260 zile sau 490 de ani se pot aplica istoriei după principiul </w:t>
      </w:r>
      <w:r w:rsidRPr="008C47AA">
        <w:rPr>
          <w:b/>
          <w:bCs/>
          <w:sz w:val="28"/>
          <w:szCs w:val="28"/>
          <w:lang w:val="ro-RO"/>
        </w:rPr>
        <w:t>o zi pentru un an</w:t>
      </w:r>
      <w:r w:rsidRPr="008C47AA">
        <w:rPr>
          <w:bCs/>
          <w:sz w:val="28"/>
          <w:szCs w:val="28"/>
          <w:lang w:val="ro-RO"/>
        </w:rPr>
        <w:t xml:space="preserve"> (Num. 14:34; Gen. 5:4).</w:t>
      </w:r>
    </w:p>
    <w:p w:rsidR="00B74278" w:rsidRPr="008C47AA" w:rsidRDefault="00B74278" w:rsidP="008C47AA">
      <w:pPr>
        <w:pStyle w:val="Listparagraf"/>
        <w:numPr>
          <w:ilvl w:val="4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>Chiar Isus a folosit profe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ia din Daniel 9:26-27 cu privire la distrugerea Ierusalimului (Matei 24:15-16; Luca 21:20-22).</w:t>
      </w:r>
    </w:p>
    <w:p w:rsidR="00B74278" w:rsidRPr="008C47AA" w:rsidRDefault="00B74278" w:rsidP="008C47AA">
      <w:pPr>
        <w:pStyle w:val="Listparagraf"/>
        <w:numPr>
          <w:ilvl w:val="4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>Atât părin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 xml:space="preserve">ii bisericii, cât 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i reformatorii au utilizat perspectiva istoricistică.</w:t>
      </w:r>
    </w:p>
    <w:p w:rsidR="00B74278" w:rsidRPr="008C47AA" w:rsidRDefault="00B74278" w:rsidP="008C47AA">
      <w:pPr>
        <w:pStyle w:val="Listparagraf"/>
        <w:numPr>
          <w:ilvl w:val="4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>Arată faptul că Dumnezeu lucrează pe parcursul secolelor istoriei umanită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ii până ce se încheie planul de mântuire.</w:t>
      </w:r>
    </w:p>
    <w:p w:rsidR="0008459D" w:rsidRPr="008C47AA" w:rsidRDefault="0008459D" w:rsidP="008C47A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8C47AA">
        <w:rPr>
          <w:b/>
          <w:bCs/>
          <w:sz w:val="28"/>
          <w:szCs w:val="28"/>
          <w:lang w:val="ro-RO"/>
        </w:rPr>
        <w:t>Aplica</w:t>
      </w:r>
      <w:r w:rsidR="008C47AA" w:rsidRPr="008C47AA">
        <w:rPr>
          <w:b/>
          <w:bCs/>
          <w:sz w:val="28"/>
          <w:szCs w:val="28"/>
          <w:lang w:val="ro-RO"/>
        </w:rPr>
        <w:t>ţ</w:t>
      </w:r>
      <w:r w:rsidRPr="008C47AA">
        <w:rPr>
          <w:b/>
          <w:bCs/>
          <w:sz w:val="28"/>
          <w:szCs w:val="28"/>
          <w:lang w:val="ro-RO"/>
        </w:rPr>
        <w:t>ia în via</w:t>
      </w:r>
      <w:r w:rsidR="008C47AA" w:rsidRPr="008C47AA">
        <w:rPr>
          <w:b/>
          <w:bCs/>
          <w:sz w:val="28"/>
          <w:szCs w:val="28"/>
          <w:lang w:val="ro-RO"/>
        </w:rPr>
        <w:t>ţ</w:t>
      </w:r>
      <w:r w:rsidRPr="008C47AA">
        <w:rPr>
          <w:b/>
          <w:bCs/>
          <w:sz w:val="28"/>
          <w:szCs w:val="28"/>
          <w:lang w:val="ro-RO"/>
        </w:rPr>
        <w:t>a noastră.</w:t>
      </w:r>
    </w:p>
    <w:p w:rsidR="008372BC" w:rsidRPr="008C47AA" w:rsidRDefault="00B74278" w:rsidP="008C47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8C47AA">
        <w:rPr>
          <w:bCs/>
          <w:i/>
          <w:iCs/>
          <w:sz w:val="28"/>
          <w:szCs w:val="28"/>
          <w:lang w:val="ro-RO"/>
        </w:rPr>
        <w:t>Dumnezeu rămâne suveran al vie</w:t>
      </w:r>
      <w:r w:rsidR="008C47AA" w:rsidRPr="008C47AA">
        <w:rPr>
          <w:bCs/>
          <w:i/>
          <w:iCs/>
          <w:sz w:val="28"/>
          <w:szCs w:val="28"/>
          <w:lang w:val="ro-RO"/>
        </w:rPr>
        <w:t>ţ</w:t>
      </w:r>
      <w:r w:rsidRPr="008C47AA">
        <w:rPr>
          <w:bCs/>
          <w:i/>
          <w:iCs/>
          <w:sz w:val="28"/>
          <w:szCs w:val="28"/>
          <w:lang w:val="ro-RO"/>
        </w:rPr>
        <w:t>ii noastre.</w:t>
      </w:r>
    </w:p>
    <w:p w:rsidR="008372BC" w:rsidRPr="008C47AA" w:rsidRDefault="008372BC" w:rsidP="008C47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>Se preocupă de fiecare dintre noi. Ne înso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e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 xml:space="preserve">te în mod special în încercările 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i problemele noastre.</w:t>
      </w:r>
    </w:p>
    <w:p w:rsidR="008372BC" w:rsidRPr="008C47AA" w:rsidRDefault="00B74278" w:rsidP="008C47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8C47AA">
        <w:rPr>
          <w:bCs/>
          <w:i/>
          <w:iCs/>
          <w:sz w:val="28"/>
          <w:szCs w:val="28"/>
          <w:lang w:val="ro-RO"/>
        </w:rPr>
        <w:t>Dumnezeu conduce istoria.</w:t>
      </w:r>
    </w:p>
    <w:p w:rsidR="008372BC" w:rsidRPr="008C47AA" w:rsidRDefault="008372BC" w:rsidP="008C47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>El coordonează fluxul istoriei. Într-un mod silen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 xml:space="preserve">ios 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i răbdător, î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i execută planurile în istoria na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iunilor.</w:t>
      </w:r>
    </w:p>
    <w:p w:rsidR="008372BC" w:rsidRPr="008C47AA" w:rsidRDefault="00B74278" w:rsidP="008C47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8C47AA">
        <w:rPr>
          <w:bCs/>
          <w:i/>
          <w:iCs/>
          <w:sz w:val="28"/>
          <w:szCs w:val="28"/>
          <w:lang w:val="ro-RO"/>
        </w:rPr>
        <w:t>Dumnezeu oferă un model pentru poporul Său din timpul sfâr</w:t>
      </w:r>
      <w:r w:rsidR="008C47AA" w:rsidRPr="008C47AA">
        <w:rPr>
          <w:bCs/>
          <w:i/>
          <w:iCs/>
          <w:sz w:val="28"/>
          <w:szCs w:val="28"/>
          <w:lang w:val="ro-RO"/>
        </w:rPr>
        <w:t>ş</w:t>
      </w:r>
      <w:r w:rsidRPr="008C47AA">
        <w:rPr>
          <w:bCs/>
          <w:i/>
          <w:iCs/>
          <w:sz w:val="28"/>
          <w:szCs w:val="28"/>
          <w:lang w:val="ro-RO"/>
        </w:rPr>
        <w:t>itului.</w:t>
      </w:r>
    </w:p>
    <w:p w:rsidR="008372BC" w:rsidRPr="008C47AA" w:rsidRDefault="008372BC" w:rsidP="008C47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8C47AA">
        <w:rPr>
          <w:bCs/>
          <w:sz w:val="28"/>
          <w:szCs w:val="28"/>
          <w:lang w:val="ro-RO"/>
        </w:rPr>
        <w:t>Să nu ne compromitem credin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a. Să rămânem credincio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i angajamentului nostru fa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 xml:space="preserve">ă de Dumnezeu. Să fim utili statului </w:t>
      </w:r>
      <w:r w:rsidR="008C47AA" w:rsidRPr="008C47AA">
        <w:rPr>
          <w:bCs/>
          <w:sz w:val="28"/>
          <w:szCs w:val="28"/>
          <w:lang w:val="ro-RO"/>
        </w:rPr>
        <w:t>ş</w:t>
      </w:r>
      <w:r w:rsidRPr="008C47AA">
        <w:rPr>
          <w:bCs/>
          <w:sz w:val="28"/>
          <w:szCs w:val="28"/>
          <w:lang w:val="ro-RO"/>
        </w:rPr>
        <w:t>i societă</w:t>
      </w:r>
      <w:r w:rsidR="008C47AA" w:rsidRPr="008C47AA">
        <w:rPr>
          <w:bCs/>
          <w:sz w:val="28"/>
          <w:szCs w:val="28"/>
          <w:lang w:val="ro-RO"/>
        </w:rPr>
        <w:t>ţ</w:t>
      </w:r>
      <w:r w:rsidRPr="008C47AA">
        <w:rPr>
          <w:bCs/>
          <w:sz w:val="28"/>
          <w:szCs w:val="28"/>
          <w:lang w:val="ro-RO"/>
        </w:rPr>
        <w:t>ii.</w:t>
      </w:r>
    </w:p>
    <w:p w:rsidR="00A356AA" w:rsidRPr="008C47AA" w:rsidRDefault="00A356AA" w:rsidP="008C47AA">
      <w:pPr>
        <w:spacing w:after="0" w:line="240" w:lineRule="auto"/>
        <w:ind w:left="720"/>
        <w:jc w:val="both"/>
        <w:rPr>
          <w:sz w:val="28"/>
          <w:szCs w:val="28"/>
          <w:lang w:val="ro-RO"/>
        </w:rPr>
      </w:pPr>
    </w:p>
    <w:sectPr w:rsidR="00A356AA" w:rsidRPr="008C47AA" w:rsidSect="00087B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45" w:rsidRDefault="00042F45" w:rsidP="003E2D91">
      <w:pPr>
        <w:spacing w:after="0" w:line="240" w:lineRule="auto"/>
      </w:pPr>
      <w:r>
        <w:separator/>
      </w:r>
    </w:p>
  </w:endnote>
  <w:endnote w:type="continuationSeparator" w:id="0">
    <w:p w:rsidR="00042F45" w:rsidRDefault="00042F45" w:rsidP="003E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91" w:rsidRPr="003E2D91" w:rsidRDefault="003E2D91">
    <w:pPr>
      <w:pStyle w:val="Subsol"/>
      <w:rPr>
        <w:i/>
        <w:lang w:val="ro-RO"/>
      </w:rPr>
    </w:pPr>
    <w:r w:rsidRPr="003E2D91">
      <w:rPr>
        <w:i/>
        <w:lang w:val="ro-RO"/>
      </w:rPr>
      <w:t>Studiu Biblic, Trim. I, 2020 – Daniel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45" w:rsidRDefault="00042F45" w:rsidP="003E2D91">
      <w:pPr>
        <w:spacing w:after="0" w:line="240" w:lineRule="auto"/>
      </w:pPr>
      <w:r>
        <w:separator/>
      </w:r>
    </w:p>
  </w:footnote>
  <w:footnote w:type="continuationSeparator" w:id="0">
    <w:p w:rsidR="00042F45" w:rsidRDefault="00042F45" w:rsidP="003E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6C8"/>
    <w:multiLevelType w:val="hybridMultilevel"/>
    <w:tmpl w:val="AC5CB580"/>
    <w:lvl w:ilvl="0" w:tplc="A1A83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C1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A67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8B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41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68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47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6D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2B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6D65DA"/>
    <w:multiLevelType w:val="hybridMultilevel"/>
    <w:tmpl w:val="61FEB9EA"/>
    <w:lvl w:ilvl="0" w:tplc="F0CC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6E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CD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47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45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C5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20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2F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0E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3F551C"/>
    <w:multiLevelType w:val="hybridMultilevel"/>
    <w:tmpl w:val="B23424D4"/>
    <w:lvl w:ilvl="0" w:tplc="5B90F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D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A07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44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40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23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21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21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AA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2D617B"/>
    <w:multiLevelType w:val="hybridMultilevel"/>
    <w:tmpl w:val="CC324E92"/>
    <w:lvl w:ilvl="0" w:tplc="93E410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4BEE6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05C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A7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A68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8A5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222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670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031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5F74FA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7F930550"/>
    <w:multiLevelType w:val="hybridMultilevel"/>
    <w:tmpl w:val="0C6A9012"/>
    <w:lvl w:ilvl="0" w:tplc="9AFC1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0E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82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84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84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A4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29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8F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CD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464"/>
    <w:rsid w:val="00042F45"/>
    <w:rsid w:val="0008459D"/>
    <w:rsid w:val="00087B6B"/>
    <w:rsid w:val="000A5F1E"/>
    <w:rsid w:val="00107E40"/>
    <w:rsid w:val="00142556"/>
    <w:rsid w:val="00394A40"/>
    <w:rsid w:val="003C21A3"/>
    <w:rsid w:val="003E2D91"/>
    <w:rsid w:val="005D2D43"/>
    <w:rsid w:val="00675464"/>
    <w:rsid w:val="00735B93"/>
    <w:rsid w:val="00765D18"/>
    <w:rsid w:val="008119BC"/>
    <w:rsid w:val="008372BC"/>
    <w:rsid w:val="008C47AA"/>
    <w:rsid w:val="008D4F2A"/>
    <w:rsid w:val="00A356AA"/>
    <w:rsid w:val="00B74278"/>
    <w:rsid w:val="00BE1F7C"/>
    <w:rsid w:val="00C33359"/>
    <w:rsid w:val="00D45EAE"/>
    <w:rsid w:val="00D72552"/>
    <w:rsid w:val="00E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A40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754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3E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E2D91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3E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E2D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6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0714-F168-4265-9F28-B38B561C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De la citire la intelegere</dc:title>
  <dc:subject>Studiu Biblic, Trim. I, 2020 – Daniel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2019-12-29T20:20:00Z</dcterms:created>
  <dcterms:modified xsi:type="dcterms:W3CDTF">2020-01-02T06:23:00Z</dcterms:modified>
</cp:coreProperties>
</file>