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E6" w:rsidRPr="003B0EE6" w:rsidRDefault="003B0EE6" w:rsidP="003B0EE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3B0EE6">
        <w:rPr>
          <w:bCs/>
          <w:sz w:val="40"/>
          <w:szCs w:val="40"/>
          <w:lang w:val="ro-RO"/>
        </w:rPr>
        <w:t>Rezumatul Studiului 1 - Ritmurile vieţii</w:t>
      </w:r>
    </w:p>
    <w:p w:rsidR="003B0EE6" w:rsidRPr="003B0EE6" w:rsidRDefault="003B0EE6" w:rsidP="003B0EE6">
      <w:pPr>
        <w:spacing w:after="0" w:line="240" w:lineRule="auto"/>
        <w:jc w:val="both"/>
        <w:rPr>
          <w:bCs/>
          <w:sz w:val="24"/>
          <w:szCs w:val="26"/>
          <w:lang w:val="ro-RO"/>
        </w:rPr>
      </w:pPr>
    </w:p>
    <w:p w:rsidR="00454582" w:rsidRPr="003B0EE6" w:rsidRDefault="00454582" w:rsidP="003B0EE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6"/>
          <w:lang w:val="ro-RO"/>
        </w:rPr>
      </w:pPr>
      <w:r w:rsidRPr="003B0EE6">
        <w:rPr>
          <w:b/>
          <w:bCs/>
          <w:sz w:val="24"/>
          <w:szCs w:val="26"/>
          <w:lang w:val="ro-RO"/>
        </w:rPr>
        <w:t>SCHIMBĂRI REGULATE</w:t>
      </w:r>
    </w:p>
    <w:p w:rsidR="00454582" w:rsidRPr="003B0EE6" w:rsidRDefault="00454582" w:rsidP="003B0E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/>
          <w:bCs/>
          <w:sz w:val="24"/>
          <w:szCs w:val="26"/>
          <w:lang w:val="ro-RO"/>
        </w:rPr>
        <w:t xml:space="preserve">Ordine </w:t>
      </w:r>
      <w:r w:rsidR="003B0EE6">
        <w:rPr>
          <w:b/>
          <w:bCs/>
          <w:sz w:val="24"/>
          <w:szCs w:val="26"/>
          <w:lang w:val="ro-RO"/>
        </w:rPr>
        <w:t>ş</w:t>
      </w:r>
      <w:r w:rsidRPr="003B0EE6">
        <w:rPr>
          <w:b/>
          <w:bCs/>
          <w:sz w:val="24"/>
          <w:szCs w:val="26"/>
          <w:lang w:val="ro-RO"/>
        </w:rPr>
        <w:t>i ritm</w:t>
      </w:r>
    </w:p>
    <w:p w:rsidR="00AA4AF7" w:rsidRPr="003B0EE6" w:rsidRDefault="00AA4AF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 xml:space="preserve">Potrivit cu Geneza capitolul 1, Dumnezeu a creat Pământul </w:t>
      </w:r>
      <w:r w:rsidR="003B0EE6">
        <w:rPr>
          <w:bCs/>
          <w:sz w:val="24"/>
          <w:szCs w:val="26"/>
          <w:lang w:val="ro-RO"/>
        </w:rPr>
        <w:t>ş</w:t>
      </w:r>
      <w:r w:rsidRPr="003B0EE6">
        <w:rPr>
          <w:bCs/>
          <w:sz w:val="24"/>
          <w:szCs w:val="26"/>
          <w:lang w:val="ro-RO"/>
        </w:rPr>
        <w:t>i l-a transformat din neorânduială în perfec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iune.</w:t>
      </w:r>
    </w:p>
    <w:p w:rsidR="002E751B" w:rsidRDefault="00AA4AF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 xml:space="preserve">Treptat, a </w:t>
      </w:r>
      <w:r w:rsidR="003B0EE6" w:rsidRPr="003B0EE6">
        <w:rPr>
          <w:bCs/>
          <w:sz w:val="24"/>
          <w:szCs w:val="26"/>
          <w:lang w:val="ro-RO"/>
        </w:rPr>
        <w:t>despărţit</w:t>
      </w:r>
      <w:r w:rsidRPr="003B0EE6">
        <w:rPr>
          <w:bCs/>
          <w:sz w:val="24"/>
          <w:szCs w:val="26"/>
          <w:lang w:val="ro-RO"/>
        </w:rPr>
        <w:t xml:space="preserve"> ziua de noapte, a separat apele, a făcut pământul să se arate, a făcut plantele să germineze </w:t>
      </w:r>
      <w:r w:rsidR="003B0EE6">
        <w:rPr>
          <w:bCs/>
          <w:sz w:val="24"/>
          <w:szCs w:val="26"/>
          <w:lang w:val="ro-RO"/>
        </w:rPr>
        <w:t>ş</w:t>
      </w:r>
      <w:r w:rsidRPr="003B0EE6">
        <w:rPr>
          <w:bCs/>
          <w:sz w:val="24"/>
          <w:szCs w:val="26"/>
          <w:lang w:val="ro-RO"/>
        </w:rPr>
        <w:t>i a creat luminătorii de pe firmament care să ghideze ritmurile Pământului (zile, luni, ani).</w:t>
      </w:r>
    </w:p>
    <w:p w:rsidR="00AA4AF7" w:rsidRPr="003B0EE6" w:rsidRDefault="00AA4AF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Cu toate că păcatul a introdus neorânduiala în lume, ritmurile stabilite de către Dumnezeu la începutul lumii încă ne guvernează existen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a.</w:t>
      </w:r>
    </w:p>
    <w:p w:rsidR="00454582" w:rsidRPr="003B0EE6" w:rsidRDefault="00454582" w:rsidP="003B0E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6"/>
          <w:lang w:val="ro-RO"/>
        </w:rPr>
      </w:pPr>
      <w:r w:rsidRPr="003B0EE6">
        <w:rPr>
          <w:b/>
          <w:bCs/>
          <w:sz w:val="24"/>
          <w:szCs w:val="26"/>
          <w:lang w:val="ro-RO"/>
        </w:rPr>
        <w:t>Ritmurile vie</w:t>
      </w:r>
      <w:r w:rsidR="003B0EE6">
        <w:rPr>
          <w:b/>
          <w:bCs/>
          <w:sz w:val="24"/>
          <w:szCs w:val="26"/>
          <w:lang w:val="ro-RO"/>
        </w:rPr>
        <w:t>ţ</w:t>
      </w:r>
      <w:r w:rsidRPr="003B0EE6">
        <w:rPr>
          <w:b/>
          <w:bCs/>
          <w:sz w:val="24"/>
          <w:szCs w:val="26"/>
          <w:lang w:val="ro-RO"/>
        </w:rPr>
        <w:t>ii</w:t>
      </w:r>
    </w:p>
    <w:p w:rsidR="00AA4AF7" w:rsidRPr="003B0EE6" w:rsidRDefault="00AA4AF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4"/>
          <w:szCs w:val="26"/>
          <w:lang w:val="ro-RO"/>
        </w:rPr>
      </w:pPr>
      <w:r w:rsidRPr="003B0EE6">
        <w:rPr>
          <w:sz w:val="24"/>
          <w:szCs w:val="26"/>
          <w:lang w:val="ro-RO"/>
        </w:rPr>
        <w:t>Între na</w:t>
      </w:r>
      <w:r w:rsidR="003B0EE6">
        <w:rPr>
          <w:sz w:val="24"/>
          <w:szCs w:val="26"/>
          <w:lang w:val="ro-RO"/>
        </w:rPr>
        <w:t>ş</w:t>
      </w:r>
      <w:r w:rsidRPr="003B0EE6">
        <w:rPr>
          <w:sz w:val="24"/>
          <w:szCs w:val="26"/>
          <w:lang w:val="ro-RO"/>
        </w:rPr>
        <w:t xml:space="preserve">tere </w:t>
      </w:r>
      <w:r w:rsidR="003B0EE6">
        <w:rPr>
          <w:sz w:val="24"/>
          <w:szCs w:val="26"/>
          <w:lang w:val="ro-RO"/>
        </w:rPr>
        <w:t>ş</w:t>
      </w:r>
      <w:r w:rsidRPr="003B0EE6">
        <w:rPr>
          <w:sz w:val="24"/>
          <w:szCs w:val="26"/>
          <w:lang w:val="ro-RO"/>
        </w:rPr>
        <w:t xml:space="preserve">i moarte există diferite ritmuri sau </w:t>
      </w:r>
      <w:r w:rsidR="003B0EE6" w:rsidRPr="003B0EE6">
        <w:rPr>
          <w:sz w:val="24"/>
          <w:szCs w:val="26"/>
          <w:lang w:val="ro-RO"/>
        </w:rPr>
        <w:t>cicluri</w:t>
      </w:r>
      <w:r w:rsidRPr="003B0EE6">
        <w:rPr>
          <w:sz w:val="24"/>
          <w:szCs w:val="26"/>
          <w:lang w:val="ro-RO"/>
        </w:rPr>
        <w:t xml:space="preserve"> care reglează via</w:t>
      </w:r>
      <w:r w:rsidR="003B0EE6">
        <w:rPr>
          <w:sz w:val="24"/>
          <w:szCs w:val="26"/>
          <w:lang w:val="ro-RO"/>
        </w:rPr>
        <w:t>ţ</w:t>
      </w:r>
      <w:r w:rsidRPr="003B0EE6">
        <w:rPr>
          <w:sz w:val="24"/>
          <w:szCs w:val="26"/>
          <w:lang w:val="ro-RO"/>
        </w:rPr>
        <w:t>a noastră:</w:t>
      </w:r>
    </w:p>
    <w:p w:rsidR="00AA4AF7" w:rsidRPr="003B0EE6" w:rsidRDefault="00AA4AF7" w:rsidP="003B0E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Copilăria</w:t>
      </w:r>
      <w:r w:rsidRPr="003B0EE6">
        <w:rPr>
          <w:bCs/>
          <w:sz w:val="24"/>
          <w:szCs w:val="26"/>
          <w:lang w:val="ro-RO"/>
        </w:rPr>
        <w:br/>
        <w:t>(Judecătorii 13:24; Luca 2:40)</w:t>
      </w:r>
    </w:p>
    <w:p w:rsidR="00AA4AF7" w:rsidRPr="003B0EE6" w:rsidRDefault="00AA4AF7" w:rsidP="003B0E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Tinere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ea</w:t>
      </w:r>
      <w:r w:rsidRPr="003B0EE6">
        <w:rPr>
          <w:bCs/>
          <w:sz w:val="24"/>
          <w:szCs w:val="26"/>
          <w:lang w:val="ro-RO"/>
        </w:rPr>
        <w:br/>
        <w:t>(Psalmii 71:5; 1 Timotei 4:12)</w:t>
      </w:r>
    </w:p>
    <w:p w:rsidR="00AA4AF7" w:rsidRPr="003B0EE6" w:rsidRDefault="00AA4AF7" w:rsidP="003B0E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Maturitatea</w:t>
      </w:r>
      <w:r w:rsidRPr="003B0EE6">
        <w:rPr>
          <w:bCs/>
          <w:sz w:val="24"/>
          <w:szCs w:val="26"/>
          <w:lang w:val="ro-RO"/>
        </w:rPr>
        <w:br/>
        <w:t>(Geneza 41:46; Fapte 7:23)</w:t>
      </w:r>
    </w:p>
    <w:p w:rsidR="00AA4AF7" w:rsidRPr="003B0EE6" w:rsidRDefault="00AA4AF7" w:rsidP="003B0E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/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Bătrâne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ea</w:t>
      </w:r>
      <w:r w:rsidRPr="003B0EE6">
        <w:rPr>
          <w:bCs/>
          <w:sz w:val="24"/>
          <w:szCs w:val="26"/>
          <w:lang w:val="ro-RO"/>
        </w:rPr>
        <w:br/>
        <w:t>(Psalmii 90:10; Filimon 1:9)</w:t>
      </w:r>
    </w:p>
    <w:p w:rsidR="00AA4AF7" w:rsidRPr="003B0EE6" w:rsidRDefault="00AA4AF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sz w:val="24"/>
          <w:szCs w:val="26"/>
          <w:lang w:val="ro-RO"/>
        </w:rPr>
        <w:t>Aceste ritmuri sunt acelea</w:t>
      </w:r>
      <w:r w:rsidR="003B0EE6">
        <w:rPr>
          <w:sz w:val="24"/>
          <w:szCs w:val="26"/>
          <w:lang w:val="ro-RO"/>
        </w:rPr>
        <w:t>ş</w:t>
      </w:r>
      <w:r w:rsidRPr="003B0EE6">
        <w:rPr>
          <w:sz w:val="24"/>
          <w:szCs w:val="26"/>
          <w:lang w:val="ro-RO"/>
        </w:rPr>
        <w:t>i pentru to</w:t>
      </w:r>
      <w:r w:rsidR="003B0EE6">
        <w:rPr>
          <w:sz w:val="24"/>
          <w:szCs w:val="26"/>
          <w:lang w:val="ro-RO"/>
        </w:rPr>
        <w:t>ţ</w:t>
      </w:r>
      <w:r w:rsidRPr="003B0EE6">
        <w:rPr>
          <w:sz w:val="24"/>
          <w:szCs w:val="26"/>
          <w:lang w:val="ro-RO"/>
        </w:rPr>
        <w:t>i, dar nu to</w:t>
      </w:r>
      <w:r w:rsidR="003B0EE6">
        <w:rPr>
          <w:sz w:val="24"/>
          <w:szCs w:val="26"/>
          <w:lang w:val="ro-RO"/>
        </w:rPr>
        <w:t>ţ</w:t>
      </w:r>
      <w:r w:rsidRPr="003B0EE6">
        <w:rPr>
          <w:sz w:val="24"/>
          <w:szCs w:val="26"/>
          <w:lang w:val="ro-RO"/>
        </w:rPr>
        <w:t>i le trăiesc în acela</w:t>
      </w:r>
      <w:r w:rsidR="003B0EE6">
        <w:rPr>
          <w:sz w:val="24"/>
          <w:szCs w:val="26"/>
          <w:lang w:val="ro-RO"/>
        </w:rPr>
        <w:t>ş</w:t>
      </w:r>
      <w:r w:rsidRPr="003B0EE6">
        <w:rPr>
          <w:sz w:val="24"/>
          <w:szCs w:val="26"/>
          <w:lang w:val="ro-RO"/>
        </w:rPr>
        <w:t>i fel. Cu to</w:t>
      </w:r>
      <w:r w:rsidR="003B0EE6">
        <w:rPr>
          <w:sz w:val="24"/>
          <w:szCs w:val="26"/>
          <w:lang w:val="ro-RO"/>
        </w:rPr>
        <w:t>ţ</w:t>
      </w:r>
      <w:r w:rsidRPr="003B0EE6">
        <w:rPr>
          <w:sz w:val="24"/>
          <w:szCs w:val="26"/>
          <w:lang w:val="ro-RO"/>
        </w:rPr>
        <w:t>ii suntem diferi</w:t>
      </w:r>
      <w:r w:rsidR="003B0EE6">
        <w:rPr>
          <w:sz w:val="24"/>
          <w:szCs w:val="26"/>
          <w:lang w:val="ro-RO"/>
        </w:rPr>
        <w:t>ţ</w:t>
      </w:r>
      <w:r w:rsidRPr="003B0EE6">
        <w:rPr>
          <w:sz w:val="24"/>
          <w:szCs w:val="26"/>
          <w:lang w:val="ro-RO"/>
        </w:rPr>
        <w:t xml:space="preserve">i </w:t>
      </w:r>
      <w:r w:rsidR="003B0EE6">
        <w:rPr>
          <w:sz w:val="24"/>
          <w:szCs w:val="26"/>
          <w:lang w:val="ro-RO"/>
        </w:rPr>
        <w:t>ş</w:t>
      </w:r>
      <w:r w:rsidRPr="003B0EE6">
        <w:rPr>
          <w:sz w:val="24"/>
          <w:szCs w:val="26"/>
          <w:lang w:val="ro-RO"/>
        </w:rPr>
        <w:t>i cu to</w:t>
      </w:r>
      <w:r w:rsidR="003B0EE6">
        <w:rPr>
          <w:sz w:val="24"/>
          <w:szCs w:val="26"/>
          <w:lang w:val="ro-RO"/>
        </w:rPr>
        <w:t>ţ</w:t>
      </w:r>
      <w:r w:rsidRPr="003B0EE6">
        <w:rPr>
          <w:sz w:val="24"/>
          <w:szCs w:val="26"/>
          <w:lang w:val="ro-RO"/>
        </w:rPr>
        <w:t>ii ne aflăm în stadii diferite. Cu toate acestea, fiecare este pre</w:t>
      </w:r>
      <w:r w:rsidR="003B0EE6">
        <w:rPr>
          <w:sz w:val="24"/>
          <w:szCs w:val="26"/>
          <w:lang w:val="ro-RO"/>
        </w:rPr>
        <w:t>ţ</w:t>
      </w:r>
      <w:r w:rsidRPr="003B0EE6">
        <w:rPr>
          <w:sz w:val="24"/>
          <w:szCs w:val="26"/>
          <w:lang w:val="ro-RO"/>
        </w:rPr>
        <w:t xml:space="preserve">ios </w:t>
      </w:r>
      <w:r w:rsidR="003B0EE6">
        <w:rPr>
          <w:sz w:val="24"/>
          <w:szCs w:val="26"/>
          <w:lang w:val="ro-RO"/>
        </w:rPr>
        <w:t>ş</w:t>
      </w:r>
      <w:r w:rsidRPr="003B0EE6">
        <w:rPr>
          <w:sz w:val="24"/>
          <w:szCs w:val="26"/>
          <w:lang w:val="ro-RO"/>
        </w:rPr>
        <w:t xml:space="preserve">i </w:t>
      </w:r>
      <w:r w:rsidR="002E751B" w:rsidRPr="003B0EE6">
        <w:rPr>
          <w:sz w:val="24"/>
          <w:szCs w:val="26"/>
          <w:lang w:val="ro-RO"/>
        </w:rPr>
        <w:t>fiecare</w:t>
      </w:r>
      <w:r w:rsidRPr="003B0EE6">
        <w:rPr>
          <w:sz w:val="24"/>
          <w:szCs w:val="26"/>
          <w:lang w:val="ro-RO"/>
        </w:rPr>
        <w:t xml:space="preserve"> are ceva de oferit.</w:t>
      </w:r>
    </w:p>
    <w:p w:rsidR="00AA4AF7" w:rsidRPr="003B0EE6" w:rsidRDefault="00454582" w:rsidP="003B0EE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6"/>
          <w:lang w:val="ro-RO"/>
        </w:rPr>
      </w:pPr>
      <w:r w:rsidRPr="003B0EE6">
        <w:rPr>
          <w:b/>
          <w:bCs/>
          <w:sz w:val="24"/>
          <w:szCs w:val="26"/>
          <w:lang w:val="ro-RO"/>
        </w:rPr>
        <w:t>SCHIMBĂRI NEREGULATE</w:t>
      </w:r>
    </w:p>
    <w:p w:rsidR="00454582" w:rsidRPr="003B0EE6" w:rsidRDefault="00454582" w:rsidP="003B0E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6"/>
          <w:lang w:val="ro-RO"/>
        </w:rPr>
      </w:pPr>
      <w:r w:rsidRPr="003B0EE6">
        <w:rPr>
          <w:b/>
          <w:bCs/>
          <w:sz w:val="24"/>
          <w:szCs w:val="26"/>
          <w:lang w:val="ro-RO"/>
        </w:rPr>
        <w:t>Situa</w:t>
      </w:r>
      <w:r w:rsidR="003B0EE6">
        <w:rPr>
          <w:b/>
          <w:bCs/>
          <w:sz w:val="24"/>
          <w:szCs w:val="26"/>
          <w:lang w:val="ro-RO"/>
        </w:rPr>
        <w:t>ţ</w:t>
      </w:r>
      <w:r w:rsidRPr="003B0EE6">
        <w:rPr>
          <w:b/>
          <w:bCs/>
          <w:sz w:val="24"/>
          <w:szCs w:val="26"/>
          <w:lang w:val="ro-RO"/>
        </w:rPr>
        <w:t>ii neprevăzute</w:t>
      </w:r>
    </w:p>
    <w:p w:rsidR="00AA4AF7" w:rsidRPr="003B0EE6" w:rsidRDefault="00AA4AF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Orica</w:t>
      </w:r>
      <w:r w:rsidR="009A5C69">
        <w:rPr>
          <w:bCs/>
          <w:sz w:val="24"/>
          <w:szCs w:val="26"/>
          <w:lang w:val="ro-RO"/>
        </w:rPr>
        <w:t xml:space="preserve">re dintre noi poate întâmpina </w:t>
      </w:r>
      <w:r w:rsidRPr="003B0EE6">
        <w:rPr>
          <w:bCs/>
          <w:sz w:val="24"/>
          <w:szCs w:val="26"/>
          <w:lang w:val="ro-RO"/>
        </w:rPr>
        <w:t>situa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ii radicale neprevăzute în urma cărora circumstan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ele vie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ii noaste să fie modificate total - fie în bine sau în rău.</w:t>
      </w:r>
    </w:p>
    <w:p w:rsidR="00AA4AF7" w:rsidRPr="003B0EE6" w:rsidRDefault="00AA4AF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sz w:val="24"/>
          <w:szCs w:val="26"/>
          <w:lang w:val="ro-RO"/>
        </w:rPr>
        <w:t xml:space="preserve">Iov a pierdut totul într-o singura zi, </w:t>
      </w:r>
      <w:r w:rsidRPr="003B0EE6">
        <w:rPr>
          <w:bCs/>
          <w:sz w:val="24"/>
          <w:szCs w:val="26"/>
          <w:lang w:val="ro-RO"/>
        </w:rPr>
        <w:t>Abel a murit subit, iar Iosif a fost vândut</w:t>
      </w:r>
      <w:r w:rsidR="002E751B">
        <w:rPr>
          <w:bCs/>
          <w:sz w:val="24"/>
          <w:szCs w:val="26"/>
          <w:lang w:val="ro-RO"/>
        </w:rPr>
        <w:t xml:space="preserve"> </w:t>
      </w:r>
      <w:r w:rsidRPr="003B0EE6">
        <w:rPr>
          <w:bCs/>
          <w:sz w:val="24"/>
          <w:szCs w:val="26"/>
          <w:lang w:val="ro-RO"/>
        </w:rPr>
        <w:t>în robie de fra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ii săi.</w:t>
      </w:r>
    </w:p>
    <w:p w:rsidR="00AA4AF7" w:rsidRPr="003B0EE6" w:rsidRDefault="00AA4AF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Dacă ne agă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 xml:space="preserve">ăm de Dumnezeu </w:t>
      </w:r>
      <w:r w:rsidR="003B0EE6">
        <w:rPr>
          <w:bCs/>
          <w:sz w:val="24"/>
          <w:szCs w:val="26"/>
          <w:lang w:val="ro-RO"/>
        </w:rPr>
        <w:t>ş</w:t>
      </w:r>
      <w:r w:rsidRPr="003B0EE6">
        <w:rPr>
          <w:bCs/>
          <w:sz w:val="24"/>
          <w:szCs w:val="26"/>
          <w:lang w:val="ro-RO"/>
        </w:rPr>
        <w:t xml:space="preserve">i ne încredem în El, vom fi capabili să 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inem piept acestor situa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 xml:space="preserve">ii neprevăzute </w:t>
      </w:r>
      <w:r w:rsidR="003B0EE6">
        <w:rPr>
          <w:bCs/>
          <w:sz w:val="24"/>
          <w:szCs w:val="26"/>
          <w:lang w:val="ro-RO"/>
        </w:rPr>
        <w:t>ş</w:t>
      </w:r>
      <w:r w:rsidRPr="003B0EE6">
        <w:rPr>
          <w:bCs/>
          <w:sz w:val="24"/>
          <w:szCs w:val="26"/>
          <w:lang w:val="ro-RO"/>
        </w:rPr>
        <w:t>i să ie</w:t>
      </w:r>
      <w:r w:rsidR="003B0EE6">
        <w:rPr>
          <w:bCs/>
          <w:sz w:val="24"/>
          <w:szCs w:val="26"/>
          <w:lang w:val="ro-RO"/>
        </w:rPr>
        <w:t>ş</w:t>
      </w:r>
      <w:r w:rsidRPr="003B0EE6">
        <w:rPr>
          <w:bCs/>
          <w:sz w:val="24"/>
          <w:szCs w:val="26"/>
          <w:lang w:val="ro-RO"/>
        </w:rPr>
        <w:t>im biruitori asupra lor.</w:t>
      </w:r>
      <w:r w:rsidR="003B0EE6">
        <w:rPr>
          <w:bCs/>
          <w:sz w:val="24"/>
          <w:szCs w:val="26"/>
          <w:lang w:val="ro-RO"/>
        </w:rPr>
        <w:t xml:space="preserve"> </w:t>
      </w:r>
      <w:r w:rsidRPr="003B0EE6">
        <w:rPr>
          <w:bCs/>
          <w:sz w:val="24"/>
          <w:szCs w:val="26"/>
          <w:lang w:val="ro-RO"/>
        </w:rPr>
        <w:t>(Geneza 50:20).</w:t>
      </w:r>
    </w:p>
    <w:p w:rsidR="00454582" w:rsidRPr="003B0EE6" w:rsidRDefault="00454582" w:rsidP="003B0E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6"/>
          <w:lang w:val="ro-RO"/>
        </w:rPr>
      </w:pPr>
      <w:r w:rsidRPr="003B0EE6">
        <w:rPr>
          <w:b/>
          <w:bCs/>
          <w:sz w:val="24"/>
          <w:szCs w:val="26"/>
          <w:lang w:val="ro-RO"/>
        </w:rPr>
        <w:t>Tranzi</w:t>
      </w:r>
      <w:r w:rsidR="003B0EE6">
        <w:rPr>
          <w:b/>
          <w:bCs/>
          <w:sz w:val="24"/>
          <w:szCs w:val="26"/>
          <w:lang w:val="ro-RO"/>
        </w:rPr>
        <w:t>ţ</w:t>
      </w:r>
      <w:r w:rsidRPr="003B0EE6">
        <w:rPr>
          <w:b/>
          <w:bCs/>
          <w:sz w:val="24"/>
          <w:szCs w:val="26"/>
          <w:lang w:val="ro-RO"/>
        </w:rPr>
        <w:t>ii</w:t>
      </w:r>
    </w:p>
    <w:p w:rsidR="00AA4AF7" w:rsidRPr="003B0EE6" w:rsidRDefault="00AA4AF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Tranzi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iile stabilesc trecerea de la o etapă a vie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ii la alta: de la copilărie la tinere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e, la maturitate apoi la bătrâne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e.</w:t>
      </w:r>
    </w:p>
    <w:p w:rsidR="00AA4AF7" w:rsidRPr="003B0EE6" w:rsidRDefault="00AA4AF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Dar există de asemenea tranzi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 xml:space="preserve">ii </w:t>
      </w:r>
      <w:r w:rsidR="003B0EE6">
        <w:rPr>
          <w:bCs/>
          <w:sz w:val="24"/>
          <w:szCs w:val="26"/>
          <w:lang w:val="ro-RO"/>
        </w:rPr>
        <w:t>ş</w:t>
      </w:r>
      <w:r w:rsidRPr="003B0EE6">
        <w:rPr>
          <w:bCs/>
          <w:sz w:val="24"/>
          <w:szCs w:val="26"/>
          <w:lang w:val="ro-RO"/>
        </w:rPr>
        <w:t>i pe plan spiritual. Domnul ne poartă de la convertire până la deplina maturitate spirituală (Evrei 5:12-14).</w:t>
      </w:r>
    </w:p>
    <w:p w:rsidR="00AA4AF7" w:rsidRPr="003B0EE6" w:rsidRDefault="00AA4AF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Vă invit să studiem schimbările experimentate de către apostolul Pavel (FA, pp. 119,120):</w:t>
      </w:r>
    </w:p>
    <w:p w:rsidR="00454582" w:rsidRPr="003B0EE6" w:rsidRDefault="000D3587" w:rsidP="003B0E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 xml:space="preserve">Cele mai intime gânduri </w:t>
      </w:r>
      <w:r w:rsidR="003B0EE6">
        <w:rPr>
          <w:bCs/>
          <w:sz w:val="24"/>
          <w:szCs w:val="26"/>
          <w:lang w:val="ro-RO"/>
        </w:rPr>
        <w:t>ş</w:t>
      </w:r>
      <w:r w:rsidRPr="003B0EE6">
        <w:rPr>
          <w:bCs/>
          <w:sz w:val="24"/>
          <w:szCs w:val="26"/>
          <w:lang w:val="ro-RO"/>
        </w:rPr>
        <w:t>i sentimente ale inimii lui au fost transformate de către harul divin.</w:t>
      </w:r>
    </w:p>
    <w:p w:rsidR="00454582" w:rsidRPr="003B0EE6" w:rsidRDefault="000D3587" w:rsidP="003B0E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Cele mai nobile atribute ale sale au fost aduse în armonie cu scopurile eterne ale lui Dumnezeu.</w:t>
      </w:r>
    </w:p>
    <w:p w:rsidR="00AA4AF7" w:rsidRPr="003B0EE6" w:rsidRDefault="000D3587" w:rsidP="003B0E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 xml:space="preserve">Hristos </w:t>
      </w:r>
      <w:r w:rsidR="003B0EE6">
        <w:rPr>
          <w:bCs/>
          <w:sz w:val="24"/>
          <w:szCs w:val="26"/>
          <w:lang w:val="ro-RO"/>
        </w:rPr>
        <w:t>ş</w:t>
      </w:r>
      <w:r w:rsidRPr="003B0EE6">
        <w:rPr>
          <w:bCs/>
          <w:sz w:val="24"/>
          <w:szCs w:val="26"/>
          <w:lang w:val="ro-RO"/>
        </w:rPr>
        <w:t>i neprihănirea Sa au devenit pentru Pavel mai pre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ioase decât întreaga lume.</w:t>
      </w:r>
    </w:p>
    <w:p w:rsidR="00067192" w:rsidRPr="003B0EE6" w:rsidRDefault="00454582" w:rsidP="003B0E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/>
          <w:bCs/>
          <w:sz w:val="24"/>
          <w:szCs w:val="26"/>
          <w:lang w:val="ro-RO"/>
        </w:rPr>
        <w:t xml:space="preserve"> Interac</w:t>
      </w:r>
      <w:r w:rsidR="003B0EE6">
        <w:rPr>
          <w:b/>
          <w:bCs/>
          <w:sz w:val="24"/>
          <w:szCs w:val="26"/>
          <w:lang w:val="ro-RO"/>
        </w:rPr>
        <w:t>ţ</w:t>
      </w:r>
      <w:r w:rsidRPr="003B0EE6">
        <w:rPr>
          <w:b/>
          <w:bCs/>
          <w:sz w:val="24"/>
          <w:szCs w:val="26"/>
          <w:lang w:val="ro-RO"/>
        </w:rPr>
        <w:t>iuni</w:t>
      </w:r>
    </w:p>
    <w:p w:rsidR="000D3587" w:rsidRPr="003B0EE6" w:rsidRDefault="000D358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Vie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ile noastre sunt constant modificate de modul în care alte persoane interac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ionează cu noi.</w:t>
      </w:r>
    </w:p>
    <w:p w:rsidR="000D3587" w:rsidRPr="003B0EE6" w:rsidRDefault="000D358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Aceste interac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 xml:space="preserve">iuni pot aduce schimbări fie în bine, fie în rău. Ca </w:t>
      </w:r>
      <w:r w:rsidR="003B0EE6">
        <w:rPr>
          <w:bCs/>
          <w:sz w:val="24"/>
          <w:szCs w:val="26"/>
          <w:lang w:val="ro-RO"/>
        </w:rPr>
        <w:t>ş</w:t>
      </w:r>
      <w:r w:rsidRPr="003B0EE6">
        <w:rPr>
          <w:bCs/>
          <w:sz w:val="24"/>
          <w:szCs w:val="26"/>
          <w:lang w:val="ro-RO"/>
        </w:rPr>
        <w:t>i cre</w:t>
      </w:r>
      <w:r w:rsidR="003B0EE6">
        <w:rPr>
          <w:bCs/>
          <w:sz w:val="24"/>
          <w:szCs w:val="26"/>
          <w:lang w:val="ro-RO"/>
        </w:rPr>
        <w:t>ş</w:t>
      </w:r>
      <w:r w:rsidRPr="003B0EE6">
        <w:rPr>
          <w:bCs/>
          <w:sz w:val="24"/>
          <w:szCs w:val="26"/>
          <w:lang w:val="ro-RO"/>
        </w:rPr>
        <w:t>tini, noi trebuie să căutăm să fim în permanen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ă o influen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ă pozitivă pentru ceilal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 (Romani 12:18).</w:t>
      </w:r>
    </w:p>
    <w:p w:rsidR="002E751B" w:rsidRDefault="000D358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Interac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iunile noastre pozitive pot avea o influen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ă puternică încât să schimbe via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a unei persoane, urmând ca aceasta să Îl accepte pe Hristos.</w:t>
      </w:r>
    </w:p>
    <w:p w:rsidR="00067192" w:rsidRPr="003B0EE6" w:rsidRDefault="000D3587" w:rsidP="003B0E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6"/>
          <w:lang w:val="ro-RO"/>
        </w:rPr>
      </w:pPr>
      <w:r w:rsidRPr="003B0EE6">
        <w:rPr>
          <w:bCs/>
          <w:sz w:val="24"/>
          <w:szCs w:val="26"/>
          <w:lang w:val="ro-RO"/>
        </w:rPr>
        <w:t>Rela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>iile noastre trebuie să fie în permanen</w:t>
      </w:r>
      <w:r w:rsidR="003B0EE6">
        <w:rPr>
          <w:bCs/>
          <w:sz w:val="24"/>
          <w:szCs w:val="26"/>
          <w:lang w:val="ro-RO"/>
        </w:rPr>
        <w:t>ţ</w:t>
      </w:r>
      <w:r w:rsidRPr="003B0EE6">
        <w:rPr>
          <w:bCs/>
          <w:sz w:val="24"/>
          <w:szCs w:val="26"/>
          <w:lang w:val="ro-RO"/>
        </w:rPr>
        <w:t xml:space="preserve">ă ghidate de dragoste </w:t>
      </w:r>
      <w:r w:rsidR="003B0EE6">
        <w:rPr>
          <w:bCs/>
          <w:sz w:val="24"/>
          <w:szCs w:val="26"/>
          <w:lang w:val="ro-RO"/>
        </w:rPr>
        <w:t>ş</w:t>
      </w:r>
      <w:r w:rsidRPr="003B0EE6">
        <w:rPr>
          <w:bCs/>
          <w:sz w:val="24"/>
          <w:szCs w:val="26"/>
          <w:lang w:val="ro-RO"/>
        </w:rPr>
        <w:t>i bunătate.</w:t>
      </w:r>
    </w:p>
    <w:sectPr w:rsidR="00067192" w:rsidRPr="003B0EE6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11" w:rsidRDefault="00AD0511" w:rsidP="003B0EE6">
      <w:pPr>
        <w:spacing w:after="0" w:line="240" w:lineRule="auto"/>
      </w:pPr>
      <w:r>
        <w:separator/>
      </w:r>
    </w:p>
  </w:endnote>
  <w:endnote w:type="continuationSeparator" w:id="1">
    <w:p w:rsidR="00AD0511" w:rsidRDefault="00AD0511" w:rsidP="003B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E6" w:rsidRPr="003B0EE6" w:rsidRDefault="003B0EE6">
    <w:pPr>
      <w:pStyle w:val="Subsol"/>
      <w:rPr>
        <w:i/>
        <w:lang w:val="ro-RO"/>
      </w:rPr>
    </w:pPr>
    <w:r w:rsidRPr="003B0EE6">
      <w:rPr>
        <w:i/>
        <w:lang w:val="ro-RO"/>
      </w:rPr>
      <w:t>Studiu Biblic, Trim.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11" w:rsidRDefault="00AD0511" w:rsidP="003B0EE6">
      <w:pPr>
        <w:spacing w:after="0" w:line="240" w:lineRule="auto"/>
      </w:pPr>
      <w:r>
        <w:separator/>
      </w:r>
    </w:p>
  </w:footnote>
  <w:footnote w:type="continuationSeparator" w:id="1">
    <w:p w:rsidR="00AD0511" w:rsidRDefault="00AD0511" w:rsidP="003B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CAA"/>
    <w:multiLevelType w:val="hybridMultilevel"/>
    <w:tmpl w:val="5F441012"/>
    <w:lvl w:ilvl="0" w:tplc="090A0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278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B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C2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C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4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04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2E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9C5779"/>
    <w:multiLevelType w:val="hybridMultilevel"/>
    <w:tmpl w:val="3070C696"/>
    <w:lvl w:ilvl="0" w:tplc="23107B0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A465AE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FB40A6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D04622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8422EA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91EA20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3744DA2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BE0C6C6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504611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>
    <w:nsid w:val="24AA4EAB"/>
    <w:multiLevelType w:val="multilevel"/>
    <w:tmpl w:val="DB921BAA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67D93DE1"/>
    <w:multiLevelType w:val="hybridMultilevel"/>
    <w:tmpl w:val="321A5CC0"/>
    <w:lvl w:ilvl="0" w:tplc="9A7A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4B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A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01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EA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C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8D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E9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A5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BFB"/>
    <w:rsid w:val="00067192"/>
    <w:rsid w:val="000D3587"/>
    <w:rsid w:val="002E751B"/>
    <w:rsid w:val="003B0EE6"/>
    <w:rsid w:val="00454582"/>
    <w:rsid w:val="009936C0"/>
    <w:rsid w:val="009A5C69"/>
    <w:rsid w:val="009E4BFB"/>
    <w:rsid w:val="00AA4AF7"/>
    <w:rsid w:val="00AD0511"/>
    <w:rsid w:val="00B866EC"/>
    <w:rsid w:val="00DA1789"/>
    <w:rsid w:val="00E448FD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789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E4B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3B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B0EE6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B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B0E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3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7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7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8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Ritmurile vietii</dc:title>
  <dc:subject>Studiu Biblic, Trim. II, 2019 – Anotimpurile familiei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2019-04-04T19:23:00Z</dcterms:created>
  <dcterms:modified xsi:type="dcterms:W3CDTF">2019-04-05T07:21:00Z</dcterms:modified>
</cp:coreProperties>
</file>