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D" w:rsidRPr="000F4A59" w:rsidRDefault="00E737AD" w:rsidP="000F4A59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705102">
        <w:rPr>
          <w:sz w:val="40"/>
          <w:szCs w:val="40"/>
          <w:lang w:val="ro-RO"/>
        </w:rPr>
        <w:t>Rezumatul Studiului</w:t>
      </w:r>
      <w:r>
        <w:rPr>
          <w:sz w:val="40"/>
          <w:szCs w:val="40"/>
          <w:lang w:val="ro-RO"/>
        </w:rPr>
        <w:t xml:space="preserve"> </w:t>
      </w:r>
      <w:r w:rsidRPr="000F4A59">
        <w:rPr>
          <w:sz w:val="40"/>
          <w:szCs w:val="40"/>
          <w:lang w:val="ro-RO"/>
        </w:rPr>
        <w:t>7 - Biruirea păcatului</w:t>
      </w:r>
      <w:bookmarkEnd w:id="0"/>
      <w:bookmarkEnd w:id="1"/>
    </w:p>
    <w:p w:rsidR="00E737AD" w:rsidRPr="000F4A59" w:rsidRDefault="00E737AD" w:rsidP="000F4A59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Cum se înmulţeşte Harul atunci când abundă păcatul? Romani 5:20.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 xml:space="preserve">Harul este suficient pentru a ierta </w:t>
      </w:r>
      <w:r w:rsidRPr="000F4A59">
        <w:rPr>
          <w:b/>
          <w:sz w:val="28"/>
          <w:lang w:val="ro-RO"/>
        </w:rPr>
        <w:t>orice</w:t>
      </w:r>
      <w:r w:rsidRPr="000F4A59">
        <w:rPr>
          <w:sz w:val="28"/>
          <w:lang w:val="ro-RO"/>
        </w:rPr>
        <w:t xml:space="preserve"> păcat.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Harul rezolvă teribilele rezultate ale păcatului.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Harul învinge moartea şi ne dă viaţa veşnică prin Isus.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Harul ne poate transforma.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Potrivit lui Romani 6:1-11, Creştinii mor faţă de păcat prin botez. Cum este posibil?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Prin botez</w:t>
      </w:r>
      <w:r w:rsidR="009676B3">
        <w:rPr>
          <w:sz w:val="28"/>
          <w:lang w:val="ro-RO"/>
        </w:rPr>
        <w:t>…</w:t>
      </w:r>
    </w:p>
    <w:p w:rsidR="00E737AD" w:rsidRPr="000F4A59" w:rsidRDefault="00E737AD" w:rsidP="000F4A5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Eul vechi moare (dorinţele noastre păcătoase) şi noi suntem eliberaţi de păcat;</w:t>
      </w:r>
    </w:p>
    <w:p w:rsidR="00E737AD" w:rsidRPr="000F4A59" w:rsidRDefault="00E737AD" w:rsidP="000F4A5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Noul eu este înviat din morţi (nu mai slujim păcatului);</w:t>
      </w:r>
    </w:p>
    <w:p w:rsidR="00E737AD" w:rsidRPr="000F4A59" w:rsidRDefault="00E737AD" w:rsidP="000F4A59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Noi trăim pentru Dumnezeu.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Dacă un credincios moare faţă de păcat prin botez, ar putea să păcătuiască din nou? Romani 6:12.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Da, ar putea, dar el poate alege dacă vrea să fie condus de păcat sau nu.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 xml:space="preserve">Omul cel vechi </w:t>
      </w:r>
      <w:r w:rsidRPr="000F4A59">
        <w:rPr>
          <w:b/>
          <w:i/>
          <w:sz w:val="28"/>
          <w:lang w:val="ro-RO"/>
        </w:rPr>
        <w:t>DOREŞTE</w:t>
      </w:r>
      <w:r w:rsidRPr="000F4A59">
        <w:rPr>
          <w:sz w:val="28"/>
          <w:lang w:val="ro-RO"/>
        </w:rPr>
        <w:t xml:space="preserve"> să trăiască pentru păcat.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 xml:space="preserve">Omul cel nou </w:t>
      </w:r>
      <w:r w:rsidRPr="000F4A59">
        <w:rPr>
          <w:b/>
          <w:i/>
          <w:sz w:val="28"/>
          <w:lang w:val="ro-RO"/>
        </w:rPr>
        <w:t>DOREŞTE</w:t>
      </w:r>
      <w:r w:rsidRPr="000F4A59">
        <w:rPr>
          <w:sz w:val="28"/>
          <w:lang w:val="ro-RO"/>
        </w:rPr>
        <w:t xml:space="preserve"> să trăiască pentru Dumnezeu, deşi ar putea să păcătuiască uneori.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Nu putem birui păcatul prin noi înşine. Numai prin credinţă şi datorită promisiunilor lui Dumnezeu putem să birui păcatul.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Ce înseamnă „să nu fii sub lege, ci sub har”?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A fi „sub lege” înseamnă a folosi legea ca pe o cale de mântuire.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A fi „sub har” înseamnă a folosi harul ca modalitate de mântuire.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Dacă nu mai suntem sub lege, de ce trebuie să o păzim? Romani 6:15.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Omul este liber de controlul păcatului numai prin harul lui Dumnezeu. Prin urmare, cum ar putea fi corect sau rezonabil să stai în mod deliberat sub vechea sclavie?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Oricine refuză să fie condus la ascultarea de legea lui Dumnezeu prin harul Său, respinge harul acesta; el respinge libertatea şi mântuirea lui Dumnezeu.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Eşti un rob al păcatului sau al ascultării? Romani 6:16.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Rob al păcatului = Moartea.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Rob al ascultării = Neprihănire</w:t>
      </w:r>
      <w:r w:rsidR="00CF7258">
        <w:rPr>
          <w:sz w:val="28"/>
          <w:lang w:val="ro-RO"/>
        </w:rPr>
        <w:t>a</w:t>
      </w:r>
      <w:r w:rsidRPr="000F4A59">
        <w:rPr>
          <w:sz w:val="28"/>
          <w:lang w:val="ro-RO"/>
        </w:rPr>
        <w:t>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Cum putem deveni robi ai ascultării? Romani 6:18.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Doctrina sau învăţătura dreaptă ne ajută să devenim „sclavi ai neprihănirii”.</w:t>
      </w:r>
    </w:p>
    <w:p w:rsidR="00E737AD" w:rsidRPr="000F4A59" w:rsidRDefault="00E737AD" w:rsidP="000F4A59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lang w:val="ro-RO"/>
        </w:rPr>
      </w:pPr>
      <w:r w:rsidRPr="000F4A59">
        <w:rPr>
          <w:b/>
          <w:sz w:val="28"/>
          <w:lang w:val="ro-RO"/>
        </w:rPr>
        <w:t>Ce obţinem atunci când suntem eliberaţi de păcat? Romani 6:19-23.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Noi suntem robi ai lui Dumnezeu.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Avem roadele sfinţeniei.</w:t>
      </w:r>
    </w:p>
    <w:p w:rsidR="00E737AD" w:rsidRPr="000F4A59" w:rsidRDefault="00E737AD" w:rsidP="000F4A59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lang w:val="ro-RO"/>
        </w:rPr>
      </w:pPr>
      <w:r w:rsidRPr="000F4A59">
        <w:rPr>
          <w:sz w:val="28"/>
          <w:lang w:val="ro-RO"/>
        </w:rPr>
        <w:t>Avem viaţă veşnică în Isus Hristos, Domnul nostru.</w:t>
      </w:r>
    </w:p>
    <w:sectPr w:rsidR="00E737AD" w:rsidRPr="000F4A59" w:rsidSect="00F47D6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7F" w:rsidRDefault="006C1E7F">
      <w:r>
        <w:separator/>
      </w:r>
    </w:p>
  </w:endnote>
  <w:endnote w:type="continuationSeparator" w:id="1">
    <w:p w:rsidR="006C1E7F" w:rsidRDefault="006C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AD" w:rsidRPr="000F4A59" w:rsidRDefault="00E737AD" w:rsidP="000F4A59">
    <w:pPr>
      <w:pStyle w:val="Subsol"/>
      <w:spacing w:after="0" w:line="240" w:lineRule="auto"/>
      <w:rPr>
        <w:i/>
        <w:lang w:val="ro-RO"/>
      </w:rPr>
    </w:pPr>
    <w:r w:rsidRPr="000F4A59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7F" w:rsidRDefault="006C1E7F">
      <w:r>
        <w:separator/>
      </w:r>
    </w:p>
  </w:footnote>
  <w:footnote w:type="continuationSeparator" w:id="1">
    <w:p w:rsidR="006C1E7F" w:rsidRDefault="006C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AD" w:rsidRPr="000F4A59" w:rsidRDefault="00E737AD" w:rsidP="000F4A59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243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D0"/>
    <w:rsid w:val="00042C03"/>
    <w:rsid w:val="000F4A59"/>
    <w:rsid w:val="001D59D4"/>
    <w:rsid w:val="002805A6"/>
    <w:rsid w:val="00291299"/>
    <w:rsid w:val="003E6EE1"/>
    <w:rsid w:val="004025C1"/>
    <w:rsid w:val="004D4D4E"/>
    <w:rsid w:val="00514B0A"/>
    <w:rsid w:val="00522A83"/>
    <w:rsid w:val="0062774F"/>
    <w:rsid w:val="006C1E7F"/>
    <w:rsid w:val="006F3D9B"/>
    <w:rsid w:val="00705102"/>
    <w:rsid w:val="007F208E"/>
    <w:rsid w:val="008E3FEC"/>
    <w:rsid w:val="009428EA"/>
    <w:rsid w:val="009676B3"/>
    <w:rsid w:val="009C13E4"/>
    <w:rsid w:val="00A264E7"/>
    <w:rsid w:val="00A45599"/>
    <w:rsid w:val="00A766CC"/>
    <w:rsid w:val="00B41071"/>
    <w:rsid w:val="00BC4BBB"/>
    <w:rsid w:val="00BE058A"/>
    <w:rsid w:val="00C27738"/>
    <w:rsid w:val="00C513C2"/>
    <w:rsid w:val="00CF7258"/>
    <w:rsid w:val="00D44F2D"/>
    <w:rsid w:val="00DB73B2"/>
    <w:rsid w:val="00DD4A04"/>
    <w:rsid w:val="00E737AD"/>
    <w:rsid w:val="00EE3CD0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3FEC"/>
    <w:rPr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EE3CD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locked/>
    <w:rsid w:val="000F4A5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B150C"/>
    <w:rPr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0F4A5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B150C"/>
    <w:rPr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Biruirea pacatului</dc:title>
  <dc:subject>Studiu Biblic, Trim. IV, 2017 – Mantuirea prin credinta in Epistola catre Romani</dc:subject>
  <dc:creator>Sergio Fustero Carreras</dc:creator>
  <cp:keywords>http://www.fustero.net/es/index_ro.php</cp:keywords>
  <dc:description/>
  <cp:lastModifiedBy>Administrator</cp:lastModifiedBy>
  <cp:revision>7</cp:revision>
  <dcterms:created xsi:type="dcterms:W3CDTF">2017-09-28T18:44:00Z</dcterms:created>
  <dcterms:modified xsi:type="dcterms:W3CDTF">2017-11-28T14:49:00Z</dcterms:modified>
</cp:coreProperties>
</file>