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18" w:rsidRPr="00733370" w:rsidRDefault="00985518" w:rsidP="00733370">
      <w:pPr>
        <w:pStyle w:val="ListParagraph"/>
        <w:spacing w:after="0" w:line="240" w:lineRule="auto"/>
        <w:ind w:left="0"/>
        <w:jc w:val="center"/>
        <w:rPr>
          <w:sz w:val="40"/>
          <w:szCs w:val="40"/>
          <w:lang w:val="ro-RO"/>
        </w:rPr>
      </w:pPr>
      <w:bookmarkStart w:id="0" w:name="_GoBack"/>
      <w:bookmarkEnd w:id="0"/>
      <w:r w:rsidRPr="00733370">
        <w:rPr>
          <w:sz w:val="40"/>
          <w:szCs w:val="40"/>
          <w:lang w:val="ro-RO"/>
        </w:rPr>
        <w:t>Rezumatul Studiului 13 - Temele majore din 1 şi 2 Petru</w:t>
      </w:r>
    </w:p>
    <w:p w:rsidR="00985518" w:rsidRPr="00411AEB" w:rsidRDefault="00985518" w:rsidP="00411AEB">
      <w:pPr>
        <w:pStyle w:val="ListParagraph"/>
        <w:spacing w:after="0" w:line="240" w:lineRule="auto"/>
        <w:ind w:left="0"/>
        <w:jc w:val="both"/>
        <w:rPr>
          <w:sz w:val="28"/>
          <w:lang w:val="ro-RO"/>
        </w:rPr>
      </w:pPr>
    </w:p>
    <w:p w:rsidR="00985518" w:rsidRPr="00411AEB" w:rsidRDefault="00985518" w:rsidP="00411A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411AEB">
        <w:rPr>
          <w:b/>
          <w:bCs/>
          <w:sz w:val="28"/>
          <w:lang w:val="ro-RO"/>
        </w:rPr>
        <w:t>ISUS, MÂNTUITORUL NOSTRU SUFERIND.</w:t>
      </w:r>
    </w:p>
    <w:p w:rsidR="00985518" w:rsidRPr="00411AEB" w:rsidRDefault="00985518" w:rsidP="00411AE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411AEB">
        <w:rPr>
          <w:sz w:val="28"/>
          <w:lang w:val="ro-RO"/>
        </w:rPr>
        <w:t>1 Petru 1:2, 8-9, 18-19; 3:18.</w:t>
      </w:r>
    </w:p>
    <w:p w:rsidR="00985518" w:rsidRDefault="00985518" w:rsidP="00411AE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411AEB">
        <w:rPr>
          <w:bCs/>
          <w:sz w:val="28"/>
          <w:lang w:val="ro-RO"/>
        </w:rPr>
        <w:t>Pentru Petru, mântuirea este Isus, nevinovat, mort în locul nostru. Sângele Său scump ne cură</w:t>
      </w:r>
      <w:r>
        <w:rPr>
          <w:bCs/>
          <w:sz w:val="28"/>
          <w:lang w:val="ro-RO"/>
        </w:rPr>
        <w:t>ţ</w:t>
      </w:r>
      <w:r w:rsidRPr="00411AEB">
        <w:rPr>
          <w:bCs/>
          <w:sz w:val="28"/>
          <w:lang w:val="ro-RO"/>
        </w:rPr>
        <w:t xml:space="preserve">ă de păcat </w:t>
      </w:r>
      <w:r>
        <w:rPr>
          <w:bCs/>
          <w:sz w:val="28"/>
          <w:lang w:val="ro-RO"/>
        </w:rPr>
        <w:t>ş</w:t>
      </w:r>
      <w:r w:rsidRPr="00411AEB">
        <w:rPr>
          <w:bCs/>
          <w:sz w:val="28"/>
          <w:lang w:val="ro-RO"/>
        </w:rPr>
        <w:t>i ne transformă.</w:t>
      </w:r>
    </w:p>
    <w:p w:rsidR="00985518" w:rsidRPr="00411AEB" w:rsidRDefault="00985518" w:rsidP="00411AE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411AEB">
        <w:rPr>
          <w:bCs/>
          <w:sz w:val="28"/>
          <w:lang w:val="ro-RO"/>
        </w:rPr>
        <w:t>Această mântuire este la dispozi</w:t>
      </w:r>
      <w:r>
        <w:rPr>
          <w:bCs/>
          <w:sz w:val="28"/>
          <w:lang w:val="ro-RO"/>
        </w:rPr>
        <w:t>ţ</w:t>
      </w:r>
      <w:r w:rsidRPr="00411AEB">
        <w:rPr>
          <w:bCs/>
          <w:sz w:val="28"/>
          <w:lang w:val="ro-RO"/>
        </w:rPr>
        <w:t>ia noastră prin credin</w:t>
      </w:r>
      <w:r>
        <w:rPr>
          <w:bCs/>
          <w:sz w:val="28"/>
          <w:lang w:val="ro-RO"/>
        </w:rPr>
        <w:t>ţ</w:t>
      </w:r>
      <w:r w:rsidRPr="00411AEB">
        <w:rPr>
          <w:bCs/>
          <w:sz w:val="28"/>
          <w:lang w:val="ro-RO"/>
        </w:rPr>
        <w:t>ă. Noi nu avem nici un merit, deoarece El a făcut totul. Cum vom răspunde unei iubiri atât de mari?</w:t>
      </w:r>
    </w:p>
    <w:p w:rsidR="00985518" w:rsidRPr="00411AEB" w:rsidRDefault="00985518" w:rsidP="00411A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411AEB">
        <w:rPr>
          <w:b/>
          <w:bCs/>
          <w:sz w:val="28"/>
          <w:lang w:val="ro-RO"/>
        </w:rPr>
        <w:t>MODUL NOSTRU DE VIA</w:t>
      </w:r>
      <w:r>
        <w:rPr>
          <w:b/>
          <w:bCs/>
          <w:sz w:val="28"/>
          <w:lang w:val="ro-RO"/>
        </w:rPr>
        <w:t>Ţ</w:t>
      </w:r>
      <w:r w:rsidRPr="00411AEB">
        <w:rPr>
          <w:b/>
          <w:bCs/>
          <w:sz w:val="28"/>
          <w:lang w:val="ro-RO"/>
        </w:rPr>
        <w:t>Ă.</w:t>
      </w:r>
    </w:p>
    <w:p w:rsidR="00985518" w:rsidRPr="00411AEB" w:rsidRDefault="00985518" w:rsidP="00411AE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411AEB">
        <w:rPr>
          <w:bCs/>
          <w:sz w:val="28"/>
          <w:lang w:val="ro-RO"/>
        </w:rPr>
        <w:t>Ce ne motivează să fim sfin</w:t>
      </w:r>
      <w:r>
        <w:rPr>
          <w:bCs/>
          <w:sz w:val="28"/>
          <w:lang w:val="ro-RO"/>
        </w:rPr>
        <w:t>ţ</w:t>
      </w:r>
      <w:r w:rsidRPr="00411AEB">
        <w:rPr>
          <w:bCs/>
          <w:sz w:val="28"/>
          <w:lang w:val="ro-RO"/>
        </w:rPr>
        <w:t>i. Înaintea a</w:t>
      </w:r>
      <w:r>
        <w:rPr>
          <w:bCs/>
          <w:sz w:val="28"/>
          <w:lang w:val="ro-RO"/>
        </w:rPr>
        <w:t>ş</w:t>
      </w:r>
      <w:r w:rsidRPr="00411AEB">
        <w:rPr>
          <w:bCs/>
          <w:sz w:val="28"/>
          <w:lang w:val="ro-RO"/>
        </w:rPr>
        <w:t>teptării judecă</w:t>
      </w:r>
      <w:r>
        <w:rPr>
          <w:bCs/>
          <w:sz w:val="28"/>
          <w:lang w:val="ro-RO"/>
        </w:rPr>
        <w:t>ţ</w:t>
      </w:r>
      <w:r w:rsidRPr="00411AEB">
        <w:rPr>
          <w:bCs/>
          <w:sz w:val="28"/>
          <w:lang w:val="ro-RO"/>
        </w:rPr>
        <w:t xml:space="preserve">ii </w:t>
      </w:r>
      <w:r>
        <w:rPr>
          <w:bCs/>
          <w:sz w:val="28"/>
          <w:lang w:val="ro-RO"/>
        </w:rPr>
        <w:t>ş</w:t>
      </w:r>
      <w:r w:rsidRPr="00411AEB">
        <w:rPr>
          <w:bCs/>
          <w:sz w:val="28"/>
          <w:lang w:val="ro-RO"/>
        </w:rPr>
        <w:t>i distrugerii celor necura</w:t>
      </w:r>
      <w:r>
        <w:rPr>
          <w:bCs/>
          <w:sz w:val="28"/>
          <w:lang w:val="ro-RO"/>
        </w:rPr>
        <w:t>ţ</w:t>
      </w:r>
      <w:r w:rsidRPr="00411AEB">
        <w:rPr>
          <w:bCs/>
          <w:sz w:val="28"/>
          <w:lang w:val="ro-RO"/>
        </w:rPr>
        <w:t>i, ar trebui să ne dorim sfin</w:t>
      </w:r>
      <w:r>
        <w:rPr>
          <w:bCs/>
          <w:sz w:val="28"/>
          <w:lang w:val="ro-RO"/>
        </w:rPr>
        <w:t>ţ</w:t>
      </w:r>
      <w:r w:rsidRPr="00411AEB">
        <w:rPr>
          <w:bCs/>
          <w:sz w:val="28"/>
          <w:lang w:val="ro-RO"/>
        </w:rPr>
        <w:t>enia</w:t>
      </w:r>
      <w:r>
        <w:rPr>
          <w:bCs/>
          <w:sz w:val="28"/>
          <w:lang w:val="ro-RO"/>
        </w:rPr>
        <w:t xml:space="preserve"> </w:t>
      </w:r>
      <w:r w:rsidRPr="00411AEB">
        <w:rPr>
          <w:bCs/>
          <w:sz w:val="28"/>
          <w:lang w:val="ro-RO"/>
        </w:rPr>
        <w:t>(1</w:t>
      </w:r>
      <w:r>
        <w:rPr>
          <w:bCs/>
          <w:sz w:val="28"/>
          <w:lang w:val="ro-RO"/>
        </w:rPr>
        <w:t xml:space="preserve"> </w:t>
      </w:r>
      <w:r w:rsidRPr="00411AEB">
        <w:rPr>
          <w:bCs/>
          <w:sz w:val="28"/>
          <w:lang w:val="ro-RO"/>
        </w:rPr>
        <w:t>Petru 1:17; 4:7; 2</w:t>
      </w:r>
      <w:r>
        <w:rPr>
          <w:bCs/>
          <w:sz w:val="28"/>
          <w:lang w:val="ro-RO"/>
        </w:rPr>
        <w:t xml:space="preserve"> </w:t>
      </w:r>
      <w:r w:rsidRPr="00411AEB">
        <w:rPr>
          <w:bCs/>
          <w:sz w:val="28"/>
          <w:lang w:val="ro-RO"/>
        </w:rPr>
        <w:t>Petru 3:11).</w:t>
      </w:r>
    </w:p>
    <w:p w:rsidR="00985518" w:rsidRPr="00411AEB" w:rsidRDefault="00985518" w:rsidP="00411AE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411AEB">
        <w:rPr>
          <w:bCs/>
          <w:sz w:val="28"/>
          <w:lang w:val="ro-RO"/>
        </w:rPr>
        <w:t>De ce să fim sfin</w:t>
      </w:r>
      <w:r>
        <w:rPr>
          <w:bCs/>
          <w:sz w:val="28"/>
          <w:lang w:val="ro-RO"/>
        </w:rPr>
        <w:t>ţ</w:t>
      </w:r>
      <w:r w:rsidRPr="00411AEB">
        <w:rPr>
          <w:bCs/>
          <w:sz w:val="28"/>
          <w:lang w:val="ro-RO"/>
        </w:rPr>
        <w:t>i. Suntem sfin</w:t>
      </w:r>
      <w:r>
        <w:rPr>
          <w:bCs/>
          <w:sz w:val="28"/>
          <w:lang w:val="ro-RO"/>
        </w:rPr>
        <w:t>ţ</w:t>
      </w:r>
      <w:r w:rsidRPr="00411AEB">
        <w:rPr>
          <w:bCs/>
          <w:sz w:val="28"/>
          <w:lang w:val="ro-RO"/>
        </w:rPr>
        <w:t xml:space="preserve">i pentru că Dumnezeu este sfânt </w:t>
      </w:r>
      <w:r>
        <w:rPr>
          <w:bCs/>
          <w:sz w:val="28"/>
          <w:lang w:val="ro-RO"/>
        </w:rPr>
        <w:t>ş</w:t>
      </w:r>
      <w:r w:rsidRPr="00411AEB">
        <w:rPr>
          <w:bCs/>
          <w:sz w:val="28"/>
          <w:lang w:val="ro-RO"/>
        </w:rPr>
        <w:t>i Duhul Său lucrează în noi sfin</w:t>
      </w:r>
      <w:r>
        <w:rPr>
          <w:bCs/>
          <w:sz w:val="28"/>
          <w:lang w:val="ro-RO"/>
        </w:rPr>
        <w:t>ţ</w:t>
      </w:r>
      <w:r w:rsidRPr="00411AEB">
        <w:rPr>
          <w:bCs/>
          <w:sz w:val="28"/>
          <w:lang w:val="ro-RO"/>
        </w:rPr>
        <w:t>irea</w:t>
      </w:r>
      <w:r>
        <w:rPr>
          <w:bCs/>
          <w:sz w:val="28"/>
          <w:lang w:val="ro-RO"/>
        </w:rPr>
        <w:t xml:space="preserve"> </w:t>
      </w:r>
      <w:r w:rsidRPr="00411AEB">
        <w:rPr>
          <w:bCs/>
          <w:sz w:val="28"/>
          <w:lang w:val="ro-RO"/>
        </w:rPr>
        <w:t>(1</w:t>
      </w:r>
      <w:r>
        <w:rPr>
          <w:bCs/>
          <w:sz w:val="28"/>
          <w:lang w:val="ro-RO"/>
        </w:rPr>
        <w:t xml:space="preserve"> </w:t>
      </w:r>
      <w:r w:rsidRPr="00411AEB">
        <w:rPr>
          <w:bCs/>
          <w:sz w:val="28"/>
          <w:lang w:val="ro-RO"/>
        </w:rPr>
        <w:t>Petru 1:2, 15-16).</w:t>
      </w:r>
    </w:p>
    <w:p w:rsidR="00985518" w:rsidRPr="00411AEB" w:rsidRDefault="00985518" w:rsidP="00411AE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411AEB">
        <w:rPr>
          <w:bCs/>
          <w:sz w:val="28"/>
          <w:lang w:val="ro-RO"/>
        </w:rPr>
        <w:t>Să trăim ca sfin</w:t>
      </w:r>
      <w:r>
        <w:rPr>
          <w:bCs/>
          <w:sz w:val="28"/>
          <w:lang w:val="ro-RO"/>
        </w:rPr>
        <w:t>ţ</w:t>
      </w:r>
      <w:r w:rsidRPr="00411AEB">
        <w:rPr>
          <w:bCs/>
          <w:sz w:val="28"/>
          <w:lang w:val="ro-RO"/>
        </w:rPr>
        <w:t xml:space="preserve">i. Petru ne spune ce nu trebuie să facem </w:t>
      </w:r>
      <w:r>
        <w:rPr>
          <w:bCs/>
          <w:sz w:val="28"/>
          <w:lang w:val="ro-RO"/>
        </w:rPr>
        <w:t>ş</w:t>
      </w:r>
      <w:r w:rsidRPr="00411AEB">
        <w:rPr>
          <w:bCs/>
          <w:sz w:val="28"/>
          <w:lang w:val="ro-RO"/>
        </w:rPr>
        <w:t xml:space="preserve">i ce trebuie să facem. Toate acestea în dragoste </w:t>
      </w:r>
      <w:r>
        <w:rPr>
          <w:bCs/>
          <w:sz w:val="28"/>
          <w:lang w:val="ro-RO"/>
        </w:rPr>
        <w:t>ş</w:t>
      </w:r>
      <w:r w:rsidRPr="00411AEB">
        <w:rPr>
          <w:bCs/>
          <w:sz w:val="28"/>
          <w:lang w:val="ro-RO"/>
        </w:rPr>
        <w:t>i umilin</w:t>
      </w:r>
      <w:r>
        <w:rPr>
          <w:bCs/>
          <w:sz w:val="28"/>
          <w:lang w:val="ro-RO"/>
        </w:rPr>
        <w:t>ţ</w:t>
      </w:r>
      <w:r w:rsidRPr="00411AEB">
        <w:rPr>
          <w:bCs/>
          <w:sz w:val="28"/>
          <w:lang w:val="ro-RO"/>
        </w:rPr>
        <w:t>ă</w:t>
      </w:r>
      <w:r>
        <w:rPr>
          <w:bCs/>
          <w:sz w:val="28"/>
          <w:lang w:val="ro-RO"/>
        </w:rPr>
        <w:t xml:space="preserve"> </w:t>
      </w:r>
      <w:r w:rsidRPr="00411AEB">
        <w:rPr>
          <w:bCs/>
          <w:sz w:val="28"/>
          <w:lang w:val="ro-RO"/>
        </w:rPr>
        <w:t>(1</w:t>
      </w:r>
      <w:r>
        <w:rPr>
          <w:bCs/>
          <w:sz w:val="28"/>
          <w:lang w:val="ro-RO"/>
        </w:rPr>
        <w:t xml:space="preserve"> </w:t>
      </w:r>
      <w:r w:rsidRPr="00411AEB">
        <w:rPr>
          <w:bCs/>
          <w:sz w:val="28"/>
          <w:lang w:val="ro-RO"/>
        </w:rPr>
        <w:t>Petru 2:1; 3:8-9; 4:7-11; 2</w:t>
      </w:r>
      <w:r>
        <w:rPr>
          <w:bCs/>
          <w:sz w:val="28"/>
          <w:lang w:val="ro-RO"/>
        </w:rPr>
        <w:t xml:space="preserve"> </w:t>
      </w:r>
      <w:r w:rsidRPr="00411AEB">
        <w:rPr>
          <w:bCs/>
          <w:sz w:val="28"/>
          <w:lang w:val="ro-RO"/>
        </w:rPr>
        <w:t>Petru 1:5-7).</w:t>
      </w:r>
    </w:p>
    <w:p w:rsidR="00985518" w:rsidRPr="00411AEB" w:rsidRDefault="00985518" w:rsidP="00411A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411AEB">
        <w:rPr>
          <w:b/>
          <w:bCs/>
          <w:sz w:val="28"/>
          <w:lang w:val="ro-RO"/>
        </w:rPr>
        <w:t>SPERAN</w:t>
      </w:r>
      <w:r>
        <w:rPr>
          <w:b/>
          <w:bCs/>
          <w:sz w:val="28"/>
          <w:lang w:val="ro-RO"/>
        </w:rPr>
        <w:t>Ţ</w:t>
      </w:r>
      <w:r w:rsidRPr="00411AEB">
        <w:rPr>
          <w:b/>
          <w:bCs/>
          <w:sz w:val="28"/>
          <w:lang w:val="ro-RO"/>
        </w:rPr>
        <w:t>A ÎN REVENIREA DOMNULUI</w:t>
      </w:r>
    </w:p>
    <w:p w:rsidR="00985518" w:rsidRPr="00411AEB" w:rsidRDefault="00985518" w:rsidP="00411AE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>
        <w:rPr>
          <w:bCs/>
          <w:sz w:val="28"/>
          <w:lang w:val="ro-RO"/>
        </w:rPr>
        <w:t>Î</w:t>
      </w:r>
      <w:r w:rsidRPr="00411AEB">
        <w:rPr>
          <w:bCs/>
          <w:sz w:val="28"/>
          <w:lang w:val="ro-RO"/>
        </w:rPr>
        <w:t>n fa</w:t>
      </w:r>
      <w:r>
        <w:rPr>
          <w:bCs/>
          <w:sz w:val="28"/>
          <w:lang w:val="ro-RO"/>
        </w:rPr>
        <w:t>ţ</w:t>
      </w:r>
      <w:r w:rsidRPr="00411AEB">
        <w:rPr>
          <w:bCs/>
          <w:sz w:val="28"/>
          <w:lang w:val="ro-RO"/>
        </w:rPr>
        <w:t>a persecu</w:t>
      </w:r>
      <w:r>
        <w:rPr>
          <w:bCs/>
          <w:sz w:val="28"/>
          <w:lang w:val="ro-RO"/>
        </w:rPr>
        <w:t>ţ</w:t>
      </w:r>
      <w:r w:rsidRPr="00411AEB">
        <w:rPr>
          <w:bCs/>
          <w:sz w:val="28"/>
          <w:lang w:val="ro-RO"/>
        </w:rPr>
        <w:t>iei de care au parte ascultătorii săi, Petru îi încurajează să privească spre viitor, când li se va face dreptate în fa</w:t>
      </w:r>
      <w:r>
        <w:rPr>
          <w:bCs/>
          <w:sz w:val="28"/>
          <w:lang w:val="ro-RO"/>
        </w:rPr>
        <w:t>ţ</w:t>
      </w:r>
      <w:r w:rsidRPr="00411AEB">
        <w:rPr>
          <w:bCs/>
          <w:sz w:val="28"/>
          <w:lang w:val="ro-RO"/>
        </w:rPr>
        <w:t>a persecutorilor lor.</w:t>
      </w:r>
    </w:p>
    <w:p w:rsidR="00985518" w:rsidRPr="00411AEB" w:rsidRDefault="00985518" w:rsidP="00411AEB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411AEB">
        <w:rPr>
          <w:bCs/>
          <w:sz w:val="28"/>
          <w:lang w:val="ro-RO"/>
        </w:rPr>
        <w:t>Tatăl Îi va judeca pe to</w:t>
      </w:r>
      <w:r>
        <w:rPr>
          <w:bCs/>
          <w:sz w:val="28"/>
          <w:lang w:val="ro-RO"/>
        </w:rPr>
        <w:t>ţ</w:t>
      </w:r>
      <w:r w:rsidRPr="00411AEB">
        <w:rPr>
          <w:bCs/>
          <w:sz w:val="28"/>
          <w:lang w:val="ro-RO"/>
        </w:rPr>
        <w:t>i impar</w:t>
      </w:r>
      <w:r>
        <w:rPr>
          <w:bCs/>
          <w:sz w:val="28"/>
          <w:lang w:val="ro-RO"/>
        </w:rPr>
        <w:t>ţ</w:t>
      </w:r>
      <w:r w:rsidRPr="00411AEB">
        <w:rPr>
          <w:bCs/>
          <w:sz w:val="28"/>
          <w:lang w:val="ro-RO"/>
        </w:rPr>
        <w:t>ial (1 Petru 1:17).</w:t>
      </w:r>
    </w:p>
    <w:p w:rsidR="00985518" w:rsidRPr="00411AEB" w:rsidRDefault="00985518" w:rsidP="00411AEB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411AEB">
        <w:rPr>
          <w:bCs/>
          <w:sz w:val="28"/>
          <w:lang w:val="ro-RO"/>
        </w:rPr>
        <w:t>Isus însu</w:t>
      </w:r>
      <w:r>
        <w:rPr>
          <w:bCs/>
          <w:sz w:val="28"/>
          <w:lang w:val="ro-RO"/>
        </w:rPr>
        <w:t>ş</w:t>
      </w:r>
      <w:r w:rsidRPr="00411AEB">
        <w:rPr>
          <w:bCs/>
          <w:sz w:val="28"/>
          <w:lang w:val="ro-RO"/>
        </w:rPr>
        <w:t xml:space="preserve">i Îi va judeca pe vii </w:t>
      </w:r>
      <w:r>
        <w:rPr>
          <w:bCs/>
          <w:sz w:val="28"/>
          <w:lang w:val="ro-RO"/>
        </w:rPr>
        <w:t>ş</w:t>
      </w:r>
      <w:r w:rsidRPr="00411AEB">
        <w:rPr>
          <w:bCs/>
          <w:sz w:val="28"/>
          <w:lang w:val="ro-RO"/>
        </w:rPr>
        <w:t>i pe mor</w:t>
      </w:r>
      <w:r>
        <w:rPr>
          <w:bCs/>
          <w:sz w:val="28"/>
          <w:lang w:val="ro-RO"/>
        </w:rPr>
        <w:t>ţ</w:t>
      </w:r>
      <w:r w:rsidRPr="00411AEB">
        <w:rPr>
          <w:bCs/>
          <w:sz w:val="28"/>
          <w:lang w:val="ro-RO"/>
        </w:rPr>
        <w:t>i (1 Petru 4:5).</w:t>
      </w:r>
    </w:p>
    <w:p w:rsidR="00985518" w:rsidRPr="00411AEB" w:rsidRDefault="00985518" w:rsidP="00411AEB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411AEB">
        <w:rPr>
          <w:bCs/>
          <w:sz w:val="28"/>
          <w:lang w:val="ro-RO"/>
        </w:rPr>
        <w:t>Judecata începe cu casa lui Dumnezeu (1 Petru 4:17).</w:t>
      </w:r>
    </w:p>
    <w:p w:rsidR="00985518" w:rsidRPr="00411AEB" w:rsidRDefault="00985518" w:rsidP="00411AEB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411AEB">
        <w:rPr>
          <w:bCs/>
          <w:sz w:val="28"/>
          <w:lang w:val="ro-RO"/>
        </w:rPr>
        <w:t>Cei necura</w:t>
      </w:r>
      <w:r>
        <w:rPr>
          <w:bCs/>
          <w:sz w:val="28"/>
          <w:lang w:val="ro-RO"/>
        </w:rPr>
        <w:t>ţ</w:t>
      </w:r>
      <w:r w:rsidRPr="00411AEB">
        <w:rPr>
          <w:bCs/>
          <w:sz w:val="28"/>
          <w:lang w:val="ro-RO"/>
        </w:rPr>
        <w:t>i vor fi distru</w:t>
      </w:r>
      <w:r>
        <w:rPr>
          <w:bCs/>
          <w:sz w:val="28"/>
          <w:lang w:val="ro-RO"/>
        </w:rPr>
        <w:t>ş</w:t>
      </w:r>
      <w:r w:rsidRPr="00411AEB">
        <w:rPr>
          <w:bCs/>
          <w:sz w:val="28"/>
          <w:lang w:val="ro-RO"/>
        </w:rPr>
        <w:t>i (2 Petru 3:7).</w:t>
      </w:r>
    </w:p>
    <w:p w:rsidR="00985518" w:rsidRPr="00411AEB" w:rsidRDefault="00985518" w:rsidP="00411AEB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411AEB">
        <w:rPr>
          <w:bCs/>
          <w:sz w:val="28"/>
          <w:lang w:val="ro-RO"/>
        </w:rPr>
        <w:t>Nu au dreptate cei care î</w:t>
      </w:r>
      <w:r>
        <w:rPr>
          <w:bCs/>
          <w:sz w:val="28"/>
          <w:lang w:val="ro-RO"/>
        </w:rPr>
        <w:t>ş</w:t>
      </w:r>
      <w:r w:rsidRPr="00411AEB">
        <w:rPr>
          <w:bCs/>
          <w:sz w:val="28"/>
          <w:lang w:val="ro-RO"/>
        </w:rPr>
        <w:t>i bat joc de cea de-a</w:t>
      </w:r>
      <w:r>
        <w:rPr>
          <w:bCs/>
          <w:sz w:val="28"/>
          <w:lang w:val="ro-RO"/>
        </w:rPr>
        <w:t xml:space="preserve"> </w:t>
      </w:r>
      <w:r w:rsidRPr="00411AEB">
        <w:rPr>
          <w:bCs/>
          <w:sz w:val="28"/>
          <w:lang w:val="ro-RO"/>
        </w:rPr>
        <w:t>Doua Venire</w:t>
      </w:r>
      <w:r>
        <w:rPr>
          <w:bCs/>
          <w:sz w:val="28"/>
          <w:lang w:val="ro-RO"/>
        </w:rPr>
        <w:t xml:space="preserve"> </w:t>
      </w:r>
      <w:r w:rsidRPr="00411AEB">
        <w:rPr>
          <w:bCs/>
          <w:sz w:val="28"/>
          <w:lang w:val="ro-RO"/>
        </w:rPr>
        <w:t>(2 Petru 3:1-7).</w:t>
      </w:r>
    </w:p>
    <w:p w:rsidR="00985518" w:rsidRPr="00411AEB" w:rsidRDefault="00985518" w:rsidP="00411AEB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411AEB">
        <w:rPr>
          <w:bCs/>
          <w:sz w:val="28"/>
          <w:lang w:val="ro-RO"/>
        </w:rPr>
        <w:t xml:space="preserve">A Doua Venire </w:t>
      </w:r>
      <w:r>
        <w:rPr>
          <w:bCs/>
          <w:sz w:val="28"/>
          <w:lang w:val="ro-RO"/>
        </w:rPr>
        <w:t>„</w:t>
      </w:r>
      <w:r w:rsidRPr="00411AEB">
        <w:rPr>
          <w:bCs/>
          <w:sz w:val="28"/>
          <w:lang w:val="ro-RO"/>
        </w:rPr>
        <w:t xml:space="preserve">întârzie” pentru ca oamenii să se pocăiască </w:t>
      </w:r>
      <w:r>
        <w:rPr>
          <w:bCs/>
          <w:sz w:val="28"/>
          <w:lang w:val="ro-RO"/>
        </w:rPr>
        <w:t>ş</w:t>
      </w:r>
      <w:r w:rsidRPr="00411AEB">
        <w:rPr>
          <w:bCs/>
          <w:sz w:val="28"/>
          <w:lang w:val="ro-RO"/>
        </w:rPr>
        <w:t>i să fie mântui</w:t>
      </w:r>
      <w:r>
        <w:rPr>
          <w:bCs/>
          <w:sz w:val="28"/>
          <w:lang w:val="ro-RO"/>
        </w:rPr>
        <w:t>ţ</w:t>
      </w:r>
      <w:r w:rsidRPr="00411AEB">
        <w:rPr>
          <w:bCs/>
          <w:sz w:val="28"/>
          <w:lang w:val="ro-RO"/>
        </w:rPr>
        <w:t>i</w:t>
      </w:r>
      <w:r>
        <w:rPr>
          <w:bCs/>
          <w:sz w:val="28"/>
          <w:lang w:val="ro-RO"/>
        </w:rPr>
        <w:t xml:space="preserve"> </w:t>
      </w:r>
      <w:r w:rsidRPr="00411AEB">
        <w:rPr>
          <w:bCs/>
          <w:sz w:val="28"/>
          <w:lang w:val="ro-RO"/>
        </w:rPr>
        <w:t>(2 Petru 3:9).</w:t>
      </w:r>
    </w:p>
    <w:p w:rsidR="00985518" w:rsidRPr="00411AEB" w:rsidRDefault="00985518" w:rsidP="00411A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411AEB">
        <w:rPr>
          <w:b/>
          <w:bCs/>
          <w:sz w:val="28"/>
          <w:lang w:val="ro-RO"/>
        </w:rPr>
        <w:t xml:space="preserve">ORDINE ÎN SOCIETATE </w:t>
      </w:r>
      <w:r>
        <w:rPr>
          <w:b/>
          <w:bCs/>
          <w:sz w:val="28"/>
          <w:lang w:val="ro-RO"/>
        </w:rPr>
        <w:t>Ş</w:t>
      </w:r>
      <w:r w:rsidRPr="00411AEB">
        <w:rPr>
          <w:b/>
          <w:bCs/>
          <w:sz w:val="28"/>
          <w:lang w:val="ro-RO"/>
        </w:rPr>
        <w:t>I BISERICĂ.</w:t>
      </w:r>
    </w:p>
    <w:p w:rsidR="00985518" w:rsidRPr="00411AEB" w:rsidRDefault="00985518" w:rsidP="00411AE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411AEB">
        <w:rPr>
          <w:bCs/>
          <w:sz w:val="28"/>
          <w:lang w:val="ro-RO"/>
        </w:rPr>
        <w:t>Autorită</w:t>
      </w:r>
      <w:r>
        <w:rPr>
          <w:bCs/>
          <w:sz w:val="28"/>
          <w:lang w:val="ro-RO"/>
        </w:rPr>
        <w:t>ţ</w:t>
      </w:r>
      <w:r w:rsidRPr="00411AEB">
        <w:rPr>
          <w:bCs/>
          <w:sz w:val="28"/>
          <w:lang w:val="ro-RO"/>
        </w:rPr>
        <w:t>ile pământe</w:t>
      </w:r>
      <w:r>
        <w:rPr>
          <w:bCs/>
          <w:sz w:val="28"/>
          <w:lang w:val="ro-RO"/>
        </w:rPr>
        <w:t>ş</w:t>
      </w:r>
      <w:r w:rsidRPr="00411AEB">
        <w:rPr>
          <w:bCs/>
          <w:sz w:val="28"/>
          <w:lang w:val="ro-RO"/>
        </w:rPr>
        <w:t xml:space="preserve">ti au fost puse de Dumnezeu pentru a înfrâna răutatea. Chiar </w:t>
      </w:r>
      <w:r>
        <w:rPr>
          <w:bCs/>
          <w:sz w:val="28"/>
          <w:lang w:val="ro-RO"/>
        </w:rPr>
        <w:t>ş</w:t>
      </w:r>
      <w:r w:rsidRPr="00411AEB">
        <w:rPr>
          <w:bCs/>
          <w:sz w:val="28"/>
          <w:lang w:val="ro-RO"/>
        </w:rPr>
        <w:t>i când acestea se comportă în mod abuziv, cre</w:t>
      </w:r>
      <w:r>
        <w:rPr>
          <w:bCs/>
          <w:sz w:val="28"/>
          <w:lang w:val="ro-RO"/>
        </w:rPr>
        <w:t>ş</w:t>
      </w:r>
      <w:r w:rsidRPr="00411AEB">
        <w:rPr>
          <w:bCs/>
          <w:sz w:val="28"/>
          <w:lang w:val="ro-RO"/>
        </w:rPr>
        <w:t>tinul trebuie să fie un cetă</w:t>
      </w:r>
      <w:r>
        <w:rPr>
          <w:bCs/>
          <w:sz w:val="28"/>
          <w:lang w:val="ro-RO"/>
        </w:rPr>
        <w:t>ţ</w:t>
      </w:r>
      <w:r w:rsidRPr="00411AEB">
        <w:rPr>
          <w:bCs/>
          <w:sz w:val="28"/>
          <w:lang w:val="ro-RO"/>
        </w:rPr>
        <w:t>ean exemplar.</w:t>
      </w:r>
      <w:r>
        <w:rPr>
          <w:bCs/>
          <w:sz w:val="28"/>
          <w:lang w:val="ro-RO"/>
        </w:rPr>
        <w:t xml:space="preserve"> </w:t>
      </w:r>
      <w:r w:rsidRPr="00411AEB">
        <w:rPr>
          <w:bCs/>
          <w:sz w:val="28"/>
          <w:lang w:val="ro-RO"/>
        </w:rPr>
        <w:t>În acest fel, va lăsa fără scuză pe aceia care doresc să îi facă rău (1 Petru 2:11-21).</w:t>
      </w:r>
    </w:p>
    <w:p w:rsidR="00985518" w:rsidRPr="00411AEB" w:rsidRDefault="00985518" w:rsidP="00411AE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411AEB">
        <w:rPr>
          <w:bCs/>
          <w:sz w:val="28"/>
          <w:lang w:val="ro-RO"/>
        </w:rPr>
        <w:t>Prezbiterii au fost pu</w:t>
      </w:r>
      <w:r>
        <w:rPr>
          <w:bCs/>
          <w:sz w:val="28"/>
          <w:lang w:val="ro-RO"/>
        </w:rPr>
        <w:t>ş</w:t>
      </w:r>
      <w:r w:rsidRPr="00411AEB">
        <w:rPr>
          <w:bCs/>
          <w:sz w:val="28"/>
          <w:lang w:val="ro-RO"/>
        </w:rPr>
        <w:t>i de Dumnezeu pentru a se îngriji de turmă. Ei trebuie să conducă cu umilin</w:t>
      </w:r>
      <w:r>
        <w:rPr>
          <w:bCs/>
          <w:sz w:val="28"/>
          <w:lang w:val="ro-RO"/>
        </w:rPr>
        <w:t>ţ</w:t>
      </w:r>
      <w:r w:rsidRPr="00411AEB">
        <w:rPr>
          <w:bCs/>
          <w:sz w:val="28"/>
          <w:lang w:val="ro-RO"/>
        </w:rPr>
        <w:t xml:space="preserve">ă, hrănind biserica </w:t>
      </w:r>
      <w:r>
        <w:rPr>
          <w:bCs/>
          <w:sz w:val="28"/>
          <w:lang w:val="ro-RO"/>
        </w:rPr>
        <w:t>ş</w:t>
      </w:r>
      <w:r w:rsidRPr="00411AEB">
        <w:rPr>
          <w:bCs/>
          <w:sz w:val="28"/>
          <w:lang w:val="ro-RO"/>
        </w:rPr>
        <w:t>i întărind pe al</w:t>
      </w:r>
      <w:r>
        <w:rPr>
          <w:bCs/>
          <w:sz w:val="28"/>
          <w:lang w:val="ro-RO"/>
        </w:rPr>
        <w:t>ţ</w:t>
      </w:r>
      <w:r w:rsidRPr="00411AEB">
        <w:rPr>
          <w:bCs/>
          <w:sz w:val="28"/>
          <w:lang w:val="ro-RO"/>
        </w:rPr>
        <w:t>ii să î</w:t>
      </w:r>
      <w:r>
        <w:rPr>
          <w:bCs/>
          <w:sz w:val="28"/>
          <w:lang w:val="ro-RO"/>
        </w:rPr>
        <w:t>ş</w:t>
      </w:r>
      <w:r w:rsidRPr="00411AEB">
        <w:rPr>
          <w:bCs/>
          <w:sz w:val="28"/>
          <w:lang w:val="ro-RO"/>
        </w:rPr>
        <w:t>i exercite darurile spirituale pentru slava lui Dumnezeu (1</w:t>
      </w:r>
      <w:r>
        <w:rPr>
          <w:bCs/>
          <w:sz w:val="28"/>
          <w:lang w:val="ro-RO"/>
        </w:rPr>
        <w:t xml:space="preserve"> </w:t>
      </w:r>
      <w:r w:rsidRPr="00411AEB">
        <w:rPr>
          <w:bCs/>
          <w:sz w:val="28"/>
          <w:lang w:val="ro-RO"/>
        </w:rPr>
        <w:t>Petru 5:1-5).</w:t>
      </w:r>
    </w:p>
    <w:p w:rsidR="00985518" w:rsidRPr="00411AEB" w:rsidRDefault="00985518" w:rsidP="00411A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411AEB">
        <w:rPr>
          <w:b/>
          <w:bCs/>
          <w:sz w:val="28"/>
          <w:lang w:val="ro-RO"/>
        </w:rPr>
        <w:t>ÎNTÂIETATEA SCRIPTURII.</w:t>
      </w:r>
    </w:p>
    <w:p w:rsidR="00985518" w:rsidRPr="00411AEB" w:rsidRDefault="00985518" w:rsidP="00411AE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411AEB">
        <w:rPr>
          <w:bCs/>
          <w:sz w:val="28"/>
          <w:lang w:val="ro-RO"/>
        </w:rPr>
        <w:t xml:space="preserve">La fel ca </w:t>
      </w:r>
      <w:r>
        <w:rPr>
          <w:bCs/>
          <w:sz w:val="28"/>
          <w:lang w:val="ro-RO"/>
        </w:rPr>
        <w:t>ş</w:t>
      </w:r>
      <w:r w:rsidRPr="00411AEB">
        <w:rPr>
          <w:bCs/>
          <w:sz w:val="28"/>
          <w:lang w:val="ro-RO"/>
        </w:rPr>
        <w:t>i Pavel, Petru subliniază importan</w:t>
      </w:r>
      <w:r>
        <w:rPr>
          <w:bCs/>
          <w:sz w:val="28"/>
          <w:lang w:val="ro-RO"/>
        </w:rPr>
        <w:t>ţ</w:t>
      </w:r>
      <w:r w:rsidRPr="00411AEB">
        <w:rPr>
          <w:bCs/>
          <w:sz w:val="28"/>
          <w:lang w:val="ro-RO"/>
        </w:rPr>
        <w:t xml:space="preserve">a studiului Bibliei ca izvor de autoritate doctrinală </w:t>
      </w:r>
      <w:r>
        <w:rPr>
          <w:bCs/>
          <w:sz w:val="28"/>
          <w:lang w:val="ro-RO"/>
        </w:rPr>
        <w:t>ş</w:t>
      </w:r>
      <w:r w:rsidRPr="00411AEB">
        <w:rPr>
          <w:bCs/>
          <w:sz w:val="28"/>
          <w:lang w:val="ro-RO"/>
        </w:rPr>
        <w:t>i morală (2</w:t>
      </w:r>
      <w:r>
        <w:rPr>
          <w:bCs/>
          <w:sz w:val="28"/>
          <w:lang w:val="ro-RO"/>
        </w:rPr>
        <w:t xml:space="preserve"> </w:t>
      </w:r>
      <w:r w:rsidRPr="00411AEB">
        <w:rPr>
          <w:bCs/>
          <w:sz w:val="28"/>
          <w:lang w:val="ro-RO"/>
        </w:rPr>
        <w:t>Tim. 3:16; 2</w:t>
      </w:r>
      <w:r>
        <w:rPr>
          <w:bCs/>
          <w:sz w:val="28"/>
          <w:lang w:val="ro-RO"/>
        </w:rPr>
        <w:t xml:space="preserve"> </w:t>
      </w:r>
      <w:r w:rsidRPr="00411AEB">
        <w:rPr>
          <w:bCs/>
          <w:sz w:val="28"/>
          <w:lang w:val="ro-RO"/>
        </w:rPr>
        <w:t>Petru 1:19).</w:t>
      </w:r>
    </w:p>
    <w:p w:rsidR="00985518" w:rsidRPr="00411AEB" w:rsidRDefault="00985518" w:rsidP="00411AE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411AEB">
        <w:rPr>
          <w:bCs/>
          <w:sz w:val="28"/>
          <w:lang w:val="ro-RO"/>
        </w:rPr>
        <w:t>Deschizând Biblia, trebuie să ne rugăm pentru ca Duhul Sfânt să ne arate adevărata interpretare (2</w:t>
      </w:r>
      <w:r>
        <w:rPr>
          <w:bCs/>
          <w:sz w:val="28"/>
          <w:lang w:val="ro-RO"/>
        </w:rPr>
        <w:t xml:space="preserve"> </w:t>
      </w:r>
      <w:r w:rsidRPr="00411AEB">
        <w:rPr>
          <w:bCs/>
          <w:sz w:val="28"/>
          <w:lang w:val="ro-RO"/>
        </w:rPr>
        <w:t>Petru 1:20-21).</w:t>
      </w:r>
    </w:p>
    <w:p w:rsidR="00985518" w:rsidRPr="00411AEB" w:rsidRDefault="00985518" w:rsidP="00411AE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411AEB">
        <w:rPr>
          <w:bCs/>
          <w:sz w:val="28"/>
          <w:lang w:val="ro-RO"/>
        </w:rPr>
        <w:t xml:space="preserve">Trebuie să citim Biblia în căutare de adevăruri spirituale, </w:t>
      </w:r>
      <w:r>
        <w:rPr>
          <w:bCs/>
          <w:sz w:val="28"/>
          <w:lang w:val="ro-RO"/>
        </w:rPr>
        <w:t>ş</w:t>
      </w:r>
      <w:r w:rsidRPr="00411AEB">
        <w:rPr>
          <w:bCs/>
          <w:sz w:val="28"/>
          <w:lang w:val="ro-RO"/>
        </w:rPr>
        <w:t>i nu pentru a ne justifica comportamentul, răstălmăcindu-i semnifica</w:t>
      </w:r>
      <w:r>
        <w:rPr>
          <w:bCs/>
          <w:sz w:val="28"/>
          <w:lang w:val="ro-RO"/>
        </w:rPr>
        <w:t>ţ</w:t>
      </w:r>
      <w:r w:rsidRPr="00411AEB">
        <w:rPr>
          <w:bCs/>
          <w:sz w:val="28"/>
          <w:lang w:val="ro-RO"/>
        </w:rPr>
        <w:t>ia (2</w:t>
      </w:r>
      <w:r>
        <w:rPr>
          <w:bCs/>
          <w:sz w:val="28"/>
          <w:lang w:val="ro-RO"/>
        </w:rPr>
        <w:t xml:space="preserve"> </w:t>
      </w:r>
      <w:r w:rsidRPr="00411AEB">
        <w:rPr>
          <w:bCs/>
          <w:sz w:val="28"/>
          <w:lang w:val="ro-RO"/>
        </w:rPr>
        <w:t>Petru 3:15-16).</w:t>
      </w:r>
    </w:p>
    <w:p w:rsidR="00985518" w:rsidRPr="00411AEB" w:rsidRDefault="00985518" w:rsidP="00411AE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411AEB">
        <w:rPr>
          <w:bCs/>
          <w:sz w:val="28"/>
          <w:lang w:val="ro-RO"/>
        </w:rPr>
        <w:t xml:space="preserve">Mesajul central al Bibliei este Isus </w:t>
      </w:r>
      <w:r>
        <w:rPr>
          <w:bCs/>
          <w:sz w:val="28"/>
          <w:lang w:val="ro-RO"/>
        </w:rPr>
        <w:t>ş</w:t>
      </w:r>
      <w:r w:rsidRPr="00411AEB">
        <w:rPr>
          <w:bCs/>
          <w:sz w:val="28"/>
          <w:lang w:val="ro-RO"/>
        </w:rPr>
        <w:t>i mântuirea care ne-a fost oferită prin moartea Sa înlocuitoare (1</w:t>
      </w:r>
      <w:r>
        <w:rPr>
          <w:bCs/>
          <w:sz w:val="28"/>
          <w:lang w:val="ro-RO"/>
        </w:rPr>
        <w:t xml:space="preserve"> </w:t>
      </w:r>
      <w:r w:rsidRPr="00411AEB">
        <w:rPr>
          <w:bCs/>
          <w:sz w:val="28"/>
          <w:lang w:val="ro-RO"/>
        </w:rPr>
        <w:t>Petru 1:10-12).</w:t>
      </w:r>
    </w:p>
    <w:sectPr w:rsidR="00985518" w:rsidRPr="00411AEB" w:rsidSect="005B000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518" w:rsidRDefault="00985518">
      <w:r>
        <w:separator/>
      </w:r>
    </w:p>
  </w:endnote>
  <w:endnote w:type="continuationSeparator" w:id="0">
    <w:p w:rsidR="00985518" w:rsidRDefault="00985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18" w:rsidRPr="00733370" w:rsidRDefault="00985518" w:rsidP="00733370">
    <w:pPr>
      <w:pStyle w:val="Footer"/>
      <w:spacing w:after="0" w:line="240" w:lineRule="auto"/>
      <w:rPr>
        <w:i/>
        <w:lang w:val="ro-RO"/>
      </w:rPr>
    </w:pPr>
    <w:r w:rsidRPr="00733370">
      <w:rPr>
        <w:i/>
        <w:lang w:val="ro-RO"/>
      </w:rPr>
      <w:t>Studiu Biblic, Trim. II, 2017 – Învăţături din epistolele lui Petru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518" w:rsidRDefault="00985518">
      <w:r>
        <w:separator/>
      </w:r>
    </w:p>
  </w:footnote>
  <w:footnote w:type="continuationSeparator" w:id="0">
    <w:p w:rsidR="00985518" w:rsidRDefault="00985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18" w:rsidRPr="00733370" w:rsidRDefault="00985518" w:rsidP="00733370">
    <w:pPr>
      <w:pStyle w:val="Header"/>
      <w:spacing w:after="0" w:line="240" w:lineRule="auto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79DB"/>
    <w:multiLevelType w:val="hybridMultilevel"/>
    <w:tmpl w:val="2F0E78DC"/>
    <w:lvl w:ilvl="0" w:tplc="34786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E03862">
      <w:start w:val="22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222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A3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3A2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54F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76D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A47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128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88F7C61"/>
    <w:multiLevelType w:val="hybridMultilevel"/>
    <w:tmpl w:val="F0B63B9E"/>
    <w:lvl w:ilvl="0" w:tplc="A8CC4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18B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BCA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30C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383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5E1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D0A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22A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82E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E7E3BE9"/>
    <w:multiLevelType w:val="multilevel"/>
    <w:tmpl w:val="59440DA2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6A21491F"/>
    <w:multiLevelType w:val="hybridMultilevel"/>
    <w:tmpl w:val="F7A03E92"/>
    <w:lvl w:ilvl="0" w:tplc="EBDE47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826BEB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DCA425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47A2FF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AC1AE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A72EEA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46DEB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7C2176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CBA834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000"/>
    <w:rsid w:val="001B12DC"/>
    <w:rsid w:val="003358E2"/>
    <w:rsid w:val="00383C9E"/>
    <w:rsid w:val="00411AEB"/>
    <w:rsid w:val="005B0000"/>
    <w:rsid w:val="007035BE"/>
    <w:rsid w:val="00733370"/>
    <w:rsid w:val="008317E3"/>
    <w:rsid w:val="009612D6"/>
    <w:rsid w:val="00985518"/>
    <w:rsid w:val="00C914E6"/>
    <w:rsid w:val="00D668E7"/>
    <w:rsid w:val="00E71C40"/>
    <w:rsid w:val="00F1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locked="1" w:semiHidden="0" w:uiPriority="0"/>
    <w:lsdException w:name="List" w:unhideWhenUsed="1"/>
    <w:lsdException w:name="List Bullet" w:unhideWhenUsed="1"/>
    <w:lsdException w:name="List Number" w:locked="1" w:semiHidden="0" w:uiPriority="0"/>
    <w:lsdException w:name="List 2" w:locked="1" w:semiHidden="0" w:uiPriority="0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locked="1" w:semiHidden="0" w:uiPriority="0"/>
    <w:lsdException w:name="List Continue 5" w:locked="1" w:semiHidden="0" w:uiPriority="0"/>
    <w:lsdException w:name="Message Header" w:locked="1" w:semiHidden="0" w:uiPriority="0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locked="1" w:semiHidden="0" w:uiPriority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914E6"/>
    <w:pPr>
      <w:spacing w:after="160" w:line="259" w:lineRule="auto"/>
    </w:pPr>
    <w:rPr>
      <w:rFonts w:cs="Times New Roman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000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F17A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7333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C17"/>
    <w:rPr>
      <w:rFonts w:cs="Times New Roman"/>
      <w:lang w:val="es-ES" w:eastAsia="en-US"/>
    </w:rPr>
  </w:style>
  <w:style w:type="paragraph" w:styleId="Footer">
    <w:name w:val="footer"/>
    <w:basedOn w:val="Normal"/>
    <w:link w:val="FooterChar"/>
    <w:uiPriority w:val="99"/>
    <w:rsid w:val="007333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C17"/>
    <w:rPr>
      <w:rFonts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13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32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2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2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2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2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32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2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2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2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2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32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2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2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2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23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323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2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2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2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2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368</Words>
  <Characters>2138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13 - Temele majore din 1 si 2 Petru</dc:title>
  <dc:subject>Studiu Biblic, Trim. II, 2017 – Invataturi din epistolele lui Petru</dc:subject>
  <dc:creator>Sergio Fustero Carreras</dc:creator>
  <cp:keywords>index_ro</cp:keywords>
  <dc:description/>
  <cp:lastModifiedBy>Administrator</cp:lastModifiedBy>
  <cp:revision>4</cp:revision>
  <dcterms:created xsi:type="dcterms:W3CDTF">2017-06-19T20:14:00Z</dcterms:created>
  <dcterms:modified xsi:type="dcterms:W3CDTF">2017-06-20T05:40:00Z</dcterms:modified>
</cp:coreProperties>
</file>